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EA69" w14:textId="77777777" w:rsidR="00DA1394" w:rsidRDefault="00000000">
      <w:pPr>
        <w:pStyle w:val="Corpsdetexte"/>
        <w:spacing w:before="5"/>
        <w:ind w:left="0"/>
        <w:rPr>
          <w:sz w:val="2"/>
        </w:rPr>
      </w:pPr>
      <w:r>
        <w:rPr>
          <w:noProof/>
        </w:rPr>
        <w:drawing>
          <wp:anchor distT="0" distB="0" distL="0" distR="0" simplePos="0" relativeHeight="15729664" behindDoc="0" locked="0" layoutInCell="1" allowOverlap="1" wp14:anchorId="540C547C" wp14:editId="7811E89E">
            <wp:simplePos x="0" y="0"/>
            <wp:positionH relativeFrom="page">
              <wp:posOffset>5040629</wp:posOffset>
            </wp:positionH>
            <wp:positionV relativeFrom="page">
              <wp:posOffset>10045064</wp:posOffset>
            </wp:positionV>
            <wp:extent cx="930249" cy="2298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30249" cy="229870"/>
                    </a:xfrm>
                    <a:prstGeom prst="rect">
                      <a:avLst/>
                    </a:prstGeom>
                  </pic:spPr>
                </pic:pic>
              </a:graphicData>
            </a:graphic>
          </wp:anchor>
        </w:drawing>
      </w:r>
      <w:r>
        <w:rPr>
          <w:noProof/>
        </w:rPr>
        <w:drawing>
          <wp:anchor distT="0" distB="0" distL="0" distR="0" simplePos="0" relativeHeight="15730176" behindDoc="0" locked="0" layoutInCell="1" allowOverlap="1" wp14:anchorId="6215F1DA" wp14:editId="7EEC2D28">
            <wp:simplePos x="0" y="0"/>
            <wp:positionH relativeFrom="page">
              <wp:posOffset>6336029</wp:posOffset>
            </wp:positionH>
            <wp:positionV relativeFrom="page">
              <wp:posOffset>9805669</wp:posOffset>
            </wp:positionV>
            <wp:extent cx="552450" cy="5524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52450" cy="552450"/>
                    </a:xfrm>
                    <a:prstGeom prst="rect">
                      <a:avLst/>
                    </a:prstGeom>
                  </pic:spPr>
                </pic:pic>
              </a:graphicData>
            </a:graphic>
          </wp:anchor>
        </w:drawing>
      </w:r>
      <w:r>
        <w:rPr>
          <w:noProof/>
        </w:rPr>
        <w:drawing>
          <wp:anchor distT="0" distB="0" distL="0" distR="0" simplePos="0" relativeHeight="487512064" behindDoc="1" locked="0" layoutInCell="1" allowOverlap="1" wp14:anchorId="458D4620" wp14:editId="57C8175C">
            <wp:simplePos x="0" y="0"/>
            <wp:positionH relativeFrom="page">
              <wp:posOffset>775889</wp:posOffset>
            </wp:positionH>
            <wp:positionV relativeFrom="page">
              <wp:posOffset>817574</wp:posOffset>
            </wp:positionV>
            <wp:extent cx="688315" cy="56197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688315" cy="561975"/>
                    </a:xfrm>
                    <a:prstGeom prst="rect">
                      <a:avLst/>
                    </a:prstGeom>
                  </pic:spPr>
                </pic:pic>
              </a:graphicData>
            </a:graphic>
          </wp:anchor>
        </w:drawing>
      </w:r>
    </w:p>
    <w:tbl>
      <w:tblPr>
        <w:tblStyle w:val="TableNormal"/>
        <w:tblW w:w="0" w:type="auto"/>
        <w:tblInd w:w="140" w:type="dxa"/>
        <w:tblLayout w:type="fixed"/>
        <w:tblLook w:val="01E0" w:firstRow="1" w:lastRow="1" w:firstColumn="1" w:lastColumn="1" w:noHBand="0" w:noVBand="0"/>
      </w:tblPr>
      <w:tblGrid>
        <w:gridCol w:w="5547"/>
        <w:gridCol w:w="4093"/>
      </w:tblGrid>
      <w:tr w:rsidR="00DA1394" w14:paraId="1FDA1FD4" w14:textId="77777777">
        <w:trPr>
          <w:trHeight w:val="443"/>
        </w:trPr>
        <w:tc>
          <w:tcPr>
            <w:tcW w:w="5547" w:type="dxa"/>
            <w:tcBorders>
              <w:bottom w:val="single" w:sz="4" w:space="0" w:color="000000"/>
            </w:tcBorders>
          </w:tcPr>
          <w:p w14:paraId="70B99D73" w14:textId="23FD3AC3" w:rsidR="00DA1394" w:rsidRPr="00E22A30" w:rsidRDefault="00E22A30">
            <w:pPr>
              <w:pStyle w:val="TableParagraph"/>
              <w:spacing w:before="43"/>
              <w:ind w:left="1259"/>
              <w:rPr>
                <w:sz w:val="28"/>
                <w:lang w:val="tr-TR"/>
              </w:rPr>
            </w:pPr>
            <w:r w:rsidRPr="00E22A30">
              <w:rPr>
                <w:sz w:val="28"/>
                <w:lang w:val="tr-TR"/>
              </w:rPr>
              <w:t>Birleşmiş</w:t>
            </w:r>
            <w:r w:rsidRPr="00E22A30">
              <w:rPr>
                <w:spacing w:val="-6"/>
                <w:sz w:val="28"/>
                <w:lang w:val="tr-TR"/>
              </w:rPr>
              <w:t xml:space="preserve"> </w:t>
            </w:r>
            <w:r w:rsidRPr="00E22A30">
              <w:rPr>
                <w:spacing w:val="-2"/>
                <w:sz w:val="28"/>
                <w:lang w:val="tr-TR"/>
              </w:rPr>
              <w:t>Milletler</w:t>
            </w:r>
          </w:p>
        </w:tc>
        <w:tc>
          <w:tcPr>
            <w:tcW w:w="4093" w:type="dxa"/>
            <w:tcBorders>
              <w:bottom w:val="single" w:sz="4" w:space="0" w:color="000000"/>
            </w:tcBorders>
          </w:tcPr>
          <w:p w14:paraId="1BDA46C8" w14:textId="77777777" w:rsidR="00DA1394" w:rsidRDefault="00000000">
            <w:pPr>
              <w:pStyle w:val="TableParagraph"/>
              <w:spacing w:line="423" w:lineRule="exact"/>
              <w:ind w:left="2403" w:right="-15"/>
              <w:rPr>
                <w:sz w:val="20"/>
              </w:rPr>
            </w:pPr>
            <w:r>
              <w:rPr>
                <w:spacing w:val="-2"/>
                <w:sz w:val="40"/>
              </w:rPr>
              <w:t>A</w:t>
            </w:r>
            <w:r>
              <w:rPr>
                <w:spacing w:val="-2"/>
                <w:sz w:val="20"/>
              </w:rPr>
              <w:t>/HRC/RES/48/13</w:t>
            </w:r>
          </w:p>
        </w:tc>
      </w:tr>
      <w:tr w:rsidR="00DA1394" w14:paraId="3331212D" w14:textId="77777777">
        <w:trPr>
          <w:trHeight w:val="1197"/>
        </w:trPr>
        <w:tc>
          <w:tcPr>
            <w:tcW w:w="5547" w:type="dxa"/>
            <w:tcBorders>
              <w:top w:val="single" w:sz="4" w:space="0" w:color="000000"/>
            </w:tcBorders>
          </w:tcPr>
          <w:p w14:paraId="0E03D233" w14:textId="681F149C" w:rsidR="00DA1394" w:rsidRPr="00E22A30" w:rsidRDefault="00E22A30">
            <w:pPr>
              <w:pStyle w:val="TableParagraph"/>
              <w:spacing w:before="84"/>
              <w:ind w:left="1259"/>
              <w:rPr>
                <w:b/>
                <w:sz w:val="40"/>
                <w:lang w:val="tr-TR"/>
              </w:rPr>
            </w:pPr>
            <w:r w:rsidRPr="00E22A30">
              <w:rPr>
                <w:b/>
                <w:sz w:val="40"/>
                <w:lang w:val="tr-TR"/>
              </w:rPr>
              <w:t>Genel</w:t>
            </w:r>
            <w:r w:rsidRPr="00E22A30">
              <w:rPr>
                <w:b/>
                <w:spacing w:val="-2"/>
                <w:sz w:val="40"/>
                <w:lang w:val="tr-TR"/>
              </w:rPr>
              <w:t xml:space="preserve"> Kurulu</w:t>
            </w:r>
          </w:p>
        </w:tc>
        <w:tc>
          <w:tcPr>
            <w:tcW w:w="4093" w:type="dxa"/>
            <w:tcBorders>
              <w:top w:val="single" w:sz="4" w:space="0" w:color="000000"/>
            </w:tcBorders>
          </w:tcPr>
          <w:p w14:paraId="43A39B42" w14:textId="77777777" w:rsidR="00DA1394" w:rsidRDefault="00DA1394">
            <w:pPr>
              <w:pStyle w:val="TableParagraph"/>
              <w:spacing w:before="6"/>
              <w:rPr>
                <w:sz w:val="21"/>
              </w:rPr>
            </w:pPr>
          </w:p>
          <w:p w14:paraId="76881DAC" w14:textId="0C1E84BF" w:rsidR="00DA1394" w:rsidRPr="008D1097" w:rsidRDefault="00CE18C9">
            <w:pPr>
              <w:pStyle w:val="TableParagraph"/>
              <w:spacing w:line="252" w:lineRule="auto"/>
              <w:ind w:left="1162" w:right="1562"/>
              <w:rPr>
                <w:sz w:val="20"/>
                <w:lang w:val="tr-TR"/>
              </w:rPr>
            </w:pPr>
            <w:r w:rsidRPr="008D1097">
              <w:rPr>
                <w:sz w:val="20"/>
                <w:lang w:val="tr-TR"/>
              </w:rPr>
              <w:t xml:space="preserve">Dağıtım: </w:t>
            </w:r>
            <w:r w:rsidR="004F2CA5" w:rsidRPr="008D1097">
              <w:rPr>
                <w:sz w:val="20"/>
                <w:lang w:val="tr-TR"/>
              </w:rPr>
              <w:t xml:space="preserve">Genel  </w:t>
            </w:r>
            <w:r w:rsidRPr="008D1097">
              <w:rPr>
                <w:sz w:val="20"/>
                <w:lang w:val="tr-TR"/>
              </w:rPr>
              <w:t xml:space="preserve"> 18</w:t>
            </w:r>
            <w:r w:rsidRPr="008D1097">
              <w:rPr>
                <w:spacing w:val="-13"/>
                <w:sz w:val="20"/>
                <w:lang w:val="tr-TR"/>
              </w:rPr>
              <w:t xml:space="preserve"> </w:t>
            </w:r>
            <w:r w:rsidR="00E22A30" w:rsidRPr="008D1097">
              <w:rPr>
                <w:sz w:val="20"/>
                <w:lang w:val="tr-TR"/>
              </w:rPr>
              <w:t>Ekim</w:t>
            </w:r>
            <w:r w:rsidRPr="008D1097">
              <w:rPr>
                <w:spacing w:val="-12"/>
                <w:sz w:val="20"/>
                <w:lang w:val="tr-TR"/>
              </w:rPr>
              <w:t xml:space="preserve"> </w:t>
            </w:r>
            <w:r w:rsidRPr="008D1097">
              <w:rPr>
                <w:sz w:val="20"/>
                <w:lang w:val="tr-TR"/>
              </w:rPr>
              <w:t>2021</w:t>
            </w:r>
          </w:p>
          <w:p w14:paraId="5EE7427F" w14:textId="77777777" w:rsidR="00DA1394" w:rsidRPr="008D1097" w:rsidRDefault="00DA1394">
            <w:pPr>
              <w:pStyle w:val="TableParagraph"/>
              <w:spacing w:before="7"/>
              <w:rPr>
                <w:sz w:val="20"/>
                <w:lang w:val="tr-TR"/>
              </w:rPr>
            </w:pPr>
          </w:p>
          <w:p w14:paraId="68EEFB72" w14:textId="2E8DE94A" w:rsidR="00DA1394" w:rsidRDefault="00E22A30">
            <w:pPr>
              <w:pStyle w:val="TableParagraph"/>
              <w:spacing w:line="210" w:lineRule="exact"/>
              <w:ind w:left="1162"/>
              <w:rPr>
                <w:sz w:val="20"/>
              </w:rPr>
            </w:pPr>
            <w:r w:rsidRPr="008D1097">
              <w:rPr>
                <w:sz w:val="20"/>
                <w:lang w:val="tr-TR"/>
              </w:rPr>
              <w:t>Orijinal:</w:t>
            </w:r>
            <w:r w:rsidRPr="008D1097">
              <w:rPr>
                <w:spacing w:val="-8"/>
                <w:sz w:val="20"/>
                <w:lang w:val="tr-TR"/>
              </w:rPr>
              <w:t xml:space="preserve"> </w:t>
            </w:r>
            <w:r w:rsidRPr="008D1097">
              <w:rPr>
                <w:spacing w:val="-2"/>
                <w:sz w:val="20"/>
                <w:lang w:val="tr-TR"/>
              </w:rPr>
              <w:t>İngilizce</w:t>
            </w:r>
          </w:p>
        </w:tc>
      </w:tr>
    </w:tbl>
    <w:p w14:paraId="7ED2903D" w14:textId="77777777" w:rsidR="00DA1394" w:rsidRDefault="00DA1394">
      <w:pPr>
        <w:pStyle w:val="Corpsdetexte"/>
        <w:ind w:left="0"/>
      </w:pPr>
    </w:p>
    <w:p w14:paraId="6EF46CA4" w14:textId="77777777" w:rsidR="00DA1394" w:rsidRDefault="00DA1394">
      <w:pPr>
        <w:pStyle w:val="Corpsdetexte"/>
        <w:ind w:left="0"/>
      </w:pPr>
    </w:p>
    <w:p w14:paraId="31F8D2C7" w14:textId="77777777" w:rsidR="00DA1394" w:rsidRDefault="00DA1394">
      <w:pPr>
        <w:pStyle w:val="Corpsdetexte"/>
        <w:ind w:left="0"/>
      </w:pPr>
    </w:p>
    <w:p w14:paraId="31BAF83B" w14:textId="77777777" w:rsidR="00DA1394" w:rsidRDefault="00DA1394">
      <w:pPr>
        <w:pStyle w:val="Corpsdetexte"/>
        <w:ind w:left="0"/>
      </w:pPr>
    </w:p>
    <w:p w14:paraId="6CD1C466" w14:textId="77777777" w:rsidR="00DA1394" w:rsidRDefault="00DA1394">
      <w:pPr>
        <w:pStyle w:val="Corpsdetexte"/>
        <w:ind w:left="0"/>
      </w:pPr>
    </w:p>
    <w:p w14:paraId="46687C82" w14:textId="77777777" w:rsidR="00DA1394" w:rsidRDefault="00DA1394">
      <w:pPr>
        <w:pStyle w:val="Corpsdetexte"/>
        <w:ind w:left="0"/>
      </w:pPr>
    </w:p>
    <w:p w14:paraId="317D6005" w14:textId="77777777" w:rsidR="00DA1394" w:rsidRDefault="002E589D">
      <w:pPr>
        <w:pStyle w:val="Corpsdetexte"/>
        <w:spacing w:before="6"/>
        <w:ind w:left="0"/>
      </w:pPr>
      <w:r>
        <w:rPr>
          <w:noProof/>
        </w:rPr>
        <mc:AlternateContent>
          <mc:Choice Requires="wps">
            <w:drawing>
              <wp:anchor distT="0" distB="0" distL="0" distR="0" simplePos="0" relativeHeight="487587840" behindDoc="1" locked="0" layoutInCell="1" allowOverlap="1" wp14:anchorId="3235072E" wp14:editId="3761329F">
                <wp:simplePos x="0" y="0"/>
                <wp:positionH relativeFrom="page">
                  <wp:posOffset>710565</wp:posOffset>
                </wp:positionH>
                <wp:positionV relativeFrom="paragraph">
                  <wp:posOffset>165735</wp:posOffset>
                </wp:positionV>
                <wp:extent cx="6130925" cy="18415"/>
                <wp:effectExtent l="0" t="0" r="3175" b="0"/>
                <wp:wrapTopAndBottom/>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92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0A4DC" id="docshape2" o:spid="_x0000_s1026" style="position:absolute;margin-left:55.95pt;margin-top:13.05pt;width:482.75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" fillcolor="black" stroked="f">
                <v:path arrowok="t"/>
                <w10:wrap type="topAndBottom" anchorx="page"/>
              </v:rect>
            </w:pict>
          </mc:Fallback>
        </mc:AlternateContent>
      </w:r>
    </w:p>
    <w:p w14:paraId="31D95CA9" w14:textId="740245B9" w:rsidR="00DA1394" w:rsidRPr="00CE18C9" w:rsidRDefault="00CE18C9">
      <w:pPr>
        <w:pStyle w:val="Titre1"/>
        <w:spacing w:before="119"/>
        <w:rPr>
          <w:lang w:val="tr-TR"/>
        </w:rPr>
      </w:pPr>
      <w:r w:rsidRPr="00CE18C9">
        <w:rPr>
          <w:lang w:val="tr-TR"/>
        </w:rPr>
        <w:t>İnsan Hakları Konseyi</w:t>
      </w:r>
    </w:p>
    <w:p w14:paraId="7AC485C0" w14:textId="44738D07" w:rsidR="00DA1394" w:rsidRPr="00CE18C9" w:rsidRDefault="00CE18C9">
      <w:pPr>
        <w:pStyle w:val="Titre2"/>
        <w:spacing w:before="11"/>
        <w:rPr>
          <w:lang w:val="tr-TR"/>
        </w:rPr>
      </w:pPr>
      <w:r w:rsidRPr="00CE18C9">
        <w:rPr>
          <w:lang w:val="tr-TR"/>
        </w:rPr>
        <w:t>48. Oturumu</w:t>
      </w:r>
    </w:p>
    <w:p w14:paraId="604C0618" w14:textId="1CD1A2DF" w:rsidR="00DA1394" w:rsidRPr="00CE18C9" w:rsidRDefault="00000000">
      <w:pPr>
        <w:pStyle w:val="Corpsdetexte"/>
        <w:spacing w:before="10"/>
        <w:ind w:left="133"/>
        <w:rPr>
          <w:lang w:val="tr-TR"/>
        </w:rPr>
      </w:pPr>
      <w:r w:rsidRPr="00CE18C9">
        <w:rPr>
          <w:lang w:val="tr-TR"/>
        </w:rPr>
        <w:t>13</w:t>
      </w:r>
      <w:r w:rsidRPr="00CE18C9">
        <w:rPr>
          <w:spacing w:val="-4"/>
          <w:lang w:val="tr-TR"/>
        </w:rPr>
        <w:t xml:space="preserve"> </w:t>
      </w:r>
      <w:r w:rsidR="00CE18C9" w:rsidRPr="00CE18C9">
        <w:rPr>
          <w:lang w:val="tr-TR"/>
        </w:rPr>
        <w:t>Eylül</w:t>
      </w:r>
      <w:r w:rsidRPr="00CE18C9">
        <w:rPr>
          <w:lang w:val="tr-TR"/>
        </w:rPr>
        <w:t>–11</w:t>
      </w:r>
      <w:r w:rsidRPr="00CE18C9">
        <w:rPr>
          <w:spacing w:val="-5"/>
          <w:lang w:val="tr-TR"/>
        </w:rPr>
        <w:t xml:space="preserve"> </w:t>
      </w:r>
      <w:r w:rsidR="00CE18C9" w:rsidRPr="00CE18C9">
        <w:rPr>
          <w:lang w:val="tr-TR"/>
        </w:rPr>
        <w:t>Ekim</w:t>
      </w:r>
      <w:r w:rsidRPr="00CE18C9">
        <w:rPr>
          <w:spacing w:val="-4"/>
          <w:lang w:val="tr-TR"/>
        </w:rPr>
        <w:t xml:space="preserve"> 2021</w:t>
      </w:r>
    </w:p>
    <w:p w14:paraId="5F929D8F" w14:textId="289D8B78" w:rsidR="00DA1394" w:rsidRPr="00CE18C9" w:rsidRDefault="00CE18C9">
      <w:pPr>
        <w:pStyle w:val="Corpsdetexte"/>
        <w:spacing w:before="10"/>
        <w:ind w:left="133"/>
        <w:rPr>
          <w:lang w:val="tr-TR"/>
        </w:rPr>
      </w:pPr>
      <w:r w:rsidRPr="00CE18C9">
        <w:rPr>
          <w:lang w:val="tr-TR"/>
        </w:rPr>
        <w:t>Gündem maddesi</w:t>
      </w:r>
      <w:r w:rsidR="009F3A8D">
        <w:rPr>
          <w:lang w:val="tr-TR"/>
        </w:rPr>
        <w:t xml:space="preserve"> 3</w:t>
      </w:r>
    </w:p>
    <w:p w14:paraId="16B364CC" w14:textId="6095F4A9" w:rsidR="00DA1394" w:rsidRPr="00667F11" w:rsidRDefault="002E763A">
      <w:pPr>
        <w:pStyle w:val="Titre2"/>
        <w:spacing w:line="249" w:lineRule="auto"/>
        <w:ind w:right="5110"/>
        <w:rPr>
          <w:lang w:val="tr-TR"/>
        </w:rPr>
      </w:pPr>
      <w:r w:rsidRPr="002E763A">
        <w:rPr>
          <w:lang w:val="tr-TR"/>
        </w:rPr>
        <w:t xml:space="preserve"> </w:t>
      </w:r>
      <w:r>
        <w:rPr>
          <w:lang w:val="tr-TR"/>
        </w:rPr>
        <w:t>K</w:t>
      </w:r>
      <w:r w:rsidRPr="00667F11">
        <w:rPr>
          <w:lang w:val="tr-TR"/>
        </w:rPr>
        <w:t xml:space="preserve">alkınma </w:t>
      </w:r>
      <w:r w:rsidRPr="00667F11">
        <w:rPr>
          <w:lang w:val="tr-TR"/>
        </w:rPr>
        <w:t>hakkı</w:t>
      </w:r>
      <w:r>
        <w:rPr>
          <w:lang w:val="tr-TR"/>
        </w:rPr>
        <w:t xml:space="preserve">nı da kapsayacak </w:t>
      </w:r>
      <w:r w:rsidR="00F25055">
        <w:rPr>
          <w:lang w:val="tr-TR"/>
        </w:rPr>
        <w:t>şekilde</w:t>
      </w:r>
      <w:r w:rsidRPr="00667F11">
        <w:rPr>
          <w:lang w:val="tr-TR"/>
        </w:rPr>
        <w:t>,</w:t>
      </w:r>
      <w:r>
        <w:rPr>
          <w:lang w:val="tr-TR"/>
        </w:rPr>
        <w:t xml:space="preserve"> m</w:t>
      </w:r>
      <w:r w:rsidR="002145BE">
        <w:rPr>
          <w:lang w:val="tr-TR"/>
        </w:rPr>
        <w:t>edeni</w:t>
      </w:r>
      <w:r w:rsidR="00667F11" w:rsidRPr="00667F11">
        <w:rPr>
          <w:spacing w:val="-6"/>
          <w:lang w:val="tr-TR"/>
        </w:rPr>
        <w:t xml:space="preserve">, siyasi, </w:t>
      </w:r>
      <w:r w:rsidR="002145BE">
        <w:rPr>
          <w:spacing w:val="-6"/>
          <w:lang w:val="tr-TR"/>
        </w:rPr>
        <w:t>ekonomik</w:t>
      </w:r>
      <w:r w:rsidR="00667F11" w:rsidRPr="00667F11">
        <w:rPr>
          <w:spacing w:val="-6"/>
          <w:lang w:val="tr-TR"/>
        </w:rPr>
        <w:t xml:space="preserve">, </w:t>
      </w:r>
      <w:r w:rsidR="002145BE">
        <w:rPr>
          <w:spacing w:val="-6"/>
          <w:lang w:val="tr-TR"/>
        </w:rPr>
        <w:t>sosyal</w:t>
      </w:r>
      <w:r w:rsidR="002145BE" w:rsidRPr="00667F11">
        <w:rPr>
          <w:spacing w:val="-6"/>
          <w:lang w:val="tr-TR"/>
        </w:rPr>
        <w:t xml:space="preserve"> </w:t>
      </w:r>
      <w:r w:rsidR="00667F11" w:rsidRPr="00667F11">
        <w:rPr>
          <w:spacing w:val="-6"/>
          <w:lang w:val="tr-TR"/>
        </w:rPr>
        <w:t>ve kültürel</w:t>
      </w:r>
      <w:r w:rsidR="00667F11" w:rsidRPr="00667F11">
        <w:rPr>
          <w:lang w:val="tr-TR"/>
        </w:rPr>
        <w:t xml:space="preserve"> haklar</w:t>
      </w:r>
      <w:r>
        <w:rPr>
          <w:lang w:val="tr-TR"/>
        </w:rPr>
        <w:t xml:space="preserve"> </w:t>
      </w:r>
      <w:proofErr w:type="gramStart"/>
      <w:r>
        <w:rPr>
          <w:lang w:val="tr-TR"/>
        </w:rPr>
        <w:t>dahil</w:t>
      </w:r>
      <w:r w:rsidRPr="00667F11" w:rsidDel="002145BE">
        <w:rPr>
          <w:lang w:val="tr-TR"/>
        </w:rPr>
        <w:t xml:space="preserve"> </w:t>
      </w:r>
      <w:r w:rsidR="00667F11" w:rsidRPr="00667F11">
        <w:rPr>
          <w:lang w:val="tr-TR"/>
        </w:rPr>
        <w:t>,</w:t>
      </w:r>
      <w:proofErr w:type="gramEnd"/>
      <w:r w:rsidR="00667F11" w:rsidRPr="00667F11">
        <w:rPr>
          <w:lang w:val="tr-TR"/>
        </w:rPr>
        <w:t xml:space="preserve"> tüm insan haklarının </w:t>
      </w:r>
      <w:r>
        <w:rPr>
          <w:lang w:val="tr-TR"/>
        </w:rPr>
        <w:t xml:space="preserve">geliştirilmesi ve </w:t>
      </w:r>
      <w:r w:rsidR="00667F11" w:rsidRPr="00667F11">
        <w:rPr>
          <w:lang w:val="tr-TR"/>
        </w:rPr>
        <w:t>korunması .</w:t>
      </w:r>
    </w:p>
    <w:p w14:paraId="7B2EA485" w14:textId="77777777" w:rsidR="00DA1394" w:rsidRPr="002145BE" w:rsidRDefault="00DA1394">
      <w:pPr>
        <w:pStyle w:val="Corpsdetexte"/>
        <w:spacing w:before="5"/>
        <w:ind w:left="0"/>
        <w:rPr>
          <w:b/>
          <w:sz w:val="30"/>
          <w:lang w:val="tr-TR"/>
        </w:rPr>
      </w:pPr>
    </w:p>
    <w:p w14:paraId="476A8E48" w14:textId="6EB0DB28" w:rsidR="00DA1394" w:rsidRPr="004A0DFD" w:rsidRDefault="001B05B0">
      <w:pPr>
        <w:pStyle w:val="Titre"/>
        <w:spacing w:line="223" w:lineRule="auto"/>
        <w:rPr>
          <w:lang w:val="tr-TR"/>
        </w:rPr>
      </w:pPr>
      <w:r w:rsidRPr="004A0DFD">
        <w:rPr>
          <w:lang w:val="tr-TR"/>
        </w:rPr>
        <w:t>İnsan Hakları Konseyi’nin 8 Ekim 2021 tarihli Kararı</w:t>
      </w:r>
    </w:p>
    <w:p w14:paraId="5DE145AF" w14:textId="77777777" w:rsidR="00DA1394" w:rsidRPr="004A0DFD" w:rsidRDefault="00DA1394">
      <w:pPr>
        <w:pStyle w:val="Corpsdetexte"/>
        <w:spacing w:before="2"/>
        <w:ind w:left="0"/>
        <w:rPr>
          <w:b/>
          <w:sz w:val="31"/>
          <w:lang w:val="tr-TR"/>
        </w:rPr>
      </w:pPr>
    </w:p>
    <w:p w14:paraId="263B2923" w14:textId="5BDC73A5" w:rsidR="00DA1394" w:rsidRPr="004A0DFD" w:rsidRDefault="00000000">
      <w:pPr>
        <w:pStyle w:val="Titre1"/>
        <w:tabs>
          <w:tab w:val="left" w:pos="1265"/>
        </w:tabs>
        <w:ind w:left="416"/>
        <w:rPr>
          <w:lang w:val="tr-TR"/>
        </w:rPr>
      </w:pPr>
      <w:r w:rsidRPr="004A0DFD">
        <w:rPr>
          <w:spacing w:val="-2"/>
          <w:lang w:val="tr-TR"/>
        </w:rPr>
        <w:t>48/13.</w:t>
      </w:r>
      <w:r w:rsidRPr="004A0DFD">
        <w:rPr>
          <w:lang w:val="tr-TR"/>
        </w:rPr>
        <w:tab/>
        <w:t>Te</w:t>
      </w:r>
      <w:r w:rsidR="004A0DFD" w:rsidRPr="004A0DFD">
        <w:rPr>
          <w:lang w:val="tr-TR"/>
        </w:rPr>
        <w:t>miz</w:t>
      </w:r>
      <w:r w:rsidR="004A0DFD" w:rsidRPr="004A0DFD">
        <w:rPr>
          <w:spacing w:val="-6"/>
          <w:lang w:val="tr-TR"/>
        </w:rPr>
        <w:t xml:space="preserve">, sağlıklı ve </w:t>
      </w:r>
      <w:r w:rsidR="004A0DFD" w:rsidRPr="004A0DFD">
        <w:rPr>
          <w:spacing w:val="-4"/>
          <w:lang w:val="tr-TR"/>
        </w:rPr>
        <w:t xml:space="preserve">sürdürülebilir bir çevre için </w:t>
      </w:r>
      <w:r w:rsidR="004A0DFD" w:rsidRPr="004A0DFD">
        <w:rPr>
          <w:lang w:val="tr-TR"/>
        </w:rPr>
        <w:t>insan hakkı</w:t>
      </w:r>
    </w:p>
    <w:p w14:paraId="46A5E008" w14:textId="77777777" w:rsidR="00DA1394" w:rsidRPr="002145BE" w:rsidRDefault="00DA1394">
      <w:pPr>
        <w:pStyle w:val="Corpsdetexte"/>
        <w:spacing w:before="7"/>
        <w:ind w:left="0"/>
        <w:rPr>
          <w:b/>
          <w:sz w:val="21"/>
          <w:lang w:val="tr-TR"/>
        </w:rPr>
      </w:pPr>
    </w:p>
    <w:p w14:paraId="64907536" w14:textId="6AB3CD9E" w:rsidR="00DA1394" w:rsidRPr="0025179D" w:rsidRDefault="0025179D">
      <w:pPr>
        <w:ind w:left="1834"/>
        <w:rPr>
          <w:sz w:val="20"/>
          <w:lang w:val="tr-TR"/>
        </w:rPr>
      </w:pPr>
      <w:r w:rsidRPr="0025179D">
        <w:rPr>
          <w:i/>
          <w:sz w:val="20"/>
          <w:lang w:val="tr-TR"/>
        </w:rPr>
        <w:t>İnsan Hakları Konseyi</w:t>
      </w:r>
      <w:r w:rsidRPr="0025179D">
        <w:rPr>
          <w:spacing w:val="-2"/>
          <w:sz w:val="20"/>
          <w:lang w:val="tr-TR"/>
        </w:rPr>
        <w:t>,</w:t>
      </w:r>
    </w:p>
    <w:p w14:paraId="14ED7E73" w14:textId="237D0B9C" w:rsidR="00DA1394" w:rsidRPr="0025179D" w:rsidRDefault="0025179D">
      <w:pPr>
        <w:pStyle w:val="Corpsdetexte"/>
        <w:spacing w:before="125"/>
        <w:ind w:left="1834"/>
        <w:rPr>
          <w:lang w:val="tr-TR"/>
        </w:rPr>
      </w:pPr>
      <w:r w:rsidRPr="0025179D">
        <w:rPr>
          <w:iCs/>
          <w:lang w:val="tr-TR"/>
        </w:rPr>
        <w:t xml:space="preserve">Birleşmiş Milletler Şartı’nın amaç ve ilkeleri </w:t>
      </w:r>
      <w:r w:rsidRPr="0025179D">
        <w:rPr>
          <w:i/>
          <w:lang w:val="tr-TR"/>
        </w:rPr>
        <w:t>rehberliğinde</w:t>
      </w:r>
      <w:r w:rsidRPr="0025179D">
        <w:rPr>
          <w:spacing w:val="-2"/>
          <w:lang w:val="tr-TR"/>
        </w:rPr>
        <w:t>,</w:t>
      </w:r>
    </w:p>
    <w:p w14:paraId="7618AF7B" w14:textId="70DB9F52" w:rsidR="00DA1394" w:rsidRPr="005A1F5E" w:rsidRDefault="005A1F5E">
      <w:pPr>
        <w:pStyle w:val="Corpsdetexte"/>
        <w:spacing w:before="126" w:line="247" w:lineRule="auto"/>
        <w:ind w:right="1244" w:firstLine="568"/>
        <w:jc w:val="both"/>
        <w:rPr>
          <w:iCs/>
          <w:lang w:val="tr-TR"/>
        </w:rPr>
      </w:pPr>
      <w:r w:rsidRPr="005A1F5E">
        <w:rPr>
          <w:iCs/>
          <w:lang w:val="tr-TR"/>
        </w:rPr>
        <w:t xml:space="preserve">İnsan Hakları Evrensel Beyannamesi’ni ve Viyana Beyannamesi ve Eylem Planı’nı </w:t>
      </w:r>
      <w:r w:rsidRPr="005A1F5E">
        <w:rPr>
          <w:i/>
          <w:lang w:val="tr-TR"/>
        </w:rPr>
        <w:t>yeniden tasdik ederek</w:t>
      </w:r>
      <w:r w:rsidRPr="005A1F5E">
        <w:rPr>
          <w:iCs/>
          <w:lang w:val="tr-TR"/>
        </w:rPr>
        <w:t xml:space="preserve"> ve Kalkınma Hakkı </w:t>
      </w:r>
      <w:r w:rsidR="00BF76E7">
        <w:rPr>
          <w:iCs/>
          <w:lang w:val="tr-TR"/>
        </w:rPr>
        <w:t>Deklarasyonu’nu</w:t>
      </w:r>
      <w:r w:rsidRPr="005A1F5E">
        <w:rPr>
          <w:iCs/>
          <w:lang w:val="tr-TR"/>
        </w:rPr>
        <w:t>, Birleşmiş Milletler İnsan ve Çevre Konferansı’nı (Stockholm Konferansı), Çevre ve Kalkınma Hususunda Rio Deklarasyonu’nu, ilgili uluslararası insan hakları anlaşmalarıyla, ilgili diğer insan hakları belgelerini hatırlayarak</w:t>
      </w:r>
      <w:r w:rsidR="00BF76E7">
        <w:rPr>
          <w:iCs/>
          <w:lang w:val="tr-TR"/>
        </w:rPr>
        <w:t>,</w:t>
      </w:r>
    </w:p>
    <w:p w14:paraId="2C10FA3F" w14:textId="1992AF6F" w:rsidR="00DA1394" w:rsidRPr="002145BE" w:rsidRDefault="00DC17EF">
      <w:pPr>
        <w:pStyle w:val="Corpsdetexte"/>
        <w:spacing w:before="114" w:line="249" w:lineRule="auto"/>
        <w:ind w:right="1250" w:firstLine="568"/>
        <w:jc w:val="both"/>
        <w:rPr>
          <w:lang w:val="tr-TR"/>
        </w:rPr>
      </w:pPr>
      <w:r w:rsidRPr="00DC17EF">
        <w:rPr>
          <w:iCs/>
          <w:lang w:val="tr-TR"/>
        </w:rPr>
        <w:t>Tüm insan haklarının</w:t>
      </w:r>
      <w:r w:rsidRPr="00DC17EF">
        <w:rPr>
          <w:lang w:val="tr-TR"/>
        </w:rPr>
        <w:t xml:space="preserve"> evrensel, bölünemez, birbirine bağlı ve birbiriyle ilişkili </w:t>
      </w:r>
      <w:proofErr w:type="gramStart"/>
      <w:r w:rsidRPr="00DC17EF">
        <w:rPr>
          <w:lang w:val="tr-TR"/>
        </w:rPr>
        <w:t>olduğunu</w:t>
      </w:r>
      <w:proofErr w:type="gramEnd"/>
      <w:r w:rsidRPr="00DC17EF">
        <w:rPr>
          <w:lang w:val="tr-TR"/>
        </w:rPr>
        <w:t xml:space="preserve"> ayrıca </w:t>
      </w:r>
      <w:r w:rsidRPr="00DC17EF">
        <w:rPr>
          <w:i/>
          <w:iCs/>
          <w:lang w:val="tr-TR"/>
        </w:rPr>
        <w:t>yeniden tasdik ederek</w:t>
      </w:r>
      <w:r w:rsidRPr="00DC17EF">
        <w:rPr>
          <w:spacing w:val="-2"/>
          <w:lang w:val="tr-TR"/>
        </w:rPr>
        <w:t>,</w:t>
      </w:r>
    </w:p>
    <w:p w14:paraId="225D0068" w14:textId="43EBFBF2" w:rsidR="00DA1394" w:rsidRPr="001E091C" w:rsidRDefault="001E091C">
      <w:pPr>
        <w:pStyle w:val="Corpsdetexte"/>
        <w:spacing w:before="114" w:line="247" w:lineRule="auto"/>
        <w:ind w:right="1244" w:firstLine="568"/>
        <w:jc w:val="both"/>
        <w:rPr>
          <w:iCs/>
          <w:lang w:val="tr-TR"/>
        </w:rPr>
      </w:pPr>
      <w:r w:rsidRPr="001E091C">
        <w:rPr>
          <w:iCs/>
          <w:lang w:val="tr-TR"/>
        </w:rPr>
        <w:t xml:space="preserve">Genel Kurul’un, çok amaçlı, geniş kapsamlı ve insan merkezli bir dizi evrensel ve dönüştürücü Sürdürülebilir Amaç ve Hedefe yönelik olarak aldığı, 25 Eylül 2015 tarih ve 70/1 sayılı “Dünyamızı dönüştürmek: Sürdürülebilir Kalkınma için 2030 Gündemi” başlığını taşıyan kararını </w:t>
      </w:r>
      <w:r w:rsidRPr="001E091C">
        <w:rPr>
          <w:i/>
          <w:lang w:val="tr-TR"/>
        </w:rPr>
        <w:t>hatırlayarak</w:t>
      </w:r>
      <w:r w:rsidRPr="001E091C">
        <w:rPr>
          <w:iCs/>
          <w:lang w:val="tr-TR"/>
        </w:rPr>
        <w:t xml:space="preserve">, </w:t>
      </w:r>
    </w:p>
    <w:p w14:paraId="64E54E20" w14:textId="07A2514B" w:rsidR="00DA1394" w:rsidRPr="002145BE" w:rsidRDefault="0059045D">
      <w:pPr>
        <w:pStyle w:val="Corpsdetexte"/>
        <w:spacing w:before="116" w:line="247" w:lineRule="auto"/>
        <w:ind w:right="1246" w:firstLine="568"/>
        <w:jc w:val="both"/>
        <w:rPr>
          <w:lang w:val="tr-TR"/>
        </w:rPr>
      </w:pPr>
      <w:r w:rsidRPr="0059045D">
        <w:rPr>
          <w:iCs/>
          <w:lang w:val="tr-TR"/>
        </w:rPr>
        <w:t>Devletlerin;</w:t>
      </w:r>
      <w:r w:rsidRPr="0059045D">
        <w:rPr>
          <w:lang w:val="tr-TR"/>
        </w:rPr>
        <w:t xml:space="preserve"> iklim değişikliği</w:t>
      </w:r>
      <w:r>
        <w:rPr>
          <w:lang w:val="tr-TR"/>
        </w:rPr>
        <w:t>ni</w:t>
      </w:r>
      <w:r w:rsidRPr="0059045D">
        <w:rPr>
          <w:lang w:val="tr-TR"/>
        </w:rPr>
        <w:t xml:space="preserve">, 2012 yılı haziran ayında Brezilya’nın Rio de </w:t>
      </w:r>
      <w:r>
        <w:rPr>
          <w:lang w:val="tr-TR"/>
        </w:rPr>
        <w:t>Je</w:t>
      </w:r>
      <w:r w:rsidRPr="0059045D">
        <w:rPr>
          <w:lang w:val="tr-TR"/>
        </w:rPr>
        <w:t>neiro kentinde toplanan Birleşmiş Milletler Sürdürülebilir Kalkınma Konferansı sonucu</w:t>
      </w:r>
      <w:r>
        <w:rPr>
          <w:lang w:val="tr-TR"/>
        </w:rPr>
        <w:t>nu, bu Konferans’ın Çevre ve Kalkınma Hususunda Rio Deklarasyonu ilkelerini yeniden tasdik eden “Arzu ettiğimiz gelecek”</w:t>
      </w:r>
      <w:r>
        <w:rPr>
          <w:rStyle w:val="Appelnotedebasdep"/>
          <w:lang w:val="tr-TR"/>
        </w:rPr>
        <w:footnoteReference w:id="1"/>
      </w:r>
      <w:r>
        <w:rPr>
          <w:lang w:val="tr-TR"/>
        </w:rPr>
        <w:t xml:space="preserve"> </w:t>
      </w:r>
      <w:r w:rsidR="00877901">
        <w:rPr>
          <w:lang w:val="tr-TR"/>
        </w:rPr>
        <w:t>başlıklı sonuç belgesini içeren</w:t>
      </w:r>
      <w:r w:rsidR="008B5FC0">
        <w:rPr>
          <w:lang w:val="tr-TR"/>
        </w:rPr>
        <w:t>,</w:t>
      </w:r>
      <w:r w:rsidR="00877901">
        <w:rPr>
          <w:lang w:val="tr-TR"/>
        </w:rPr>
        <w:t xml:space="preserve"> çevreye dair çok taraflı belge ve anlaşmalar kapsamındaki yükümlülüklerini ve taahhütlerini </w:t>
      </w:r>
      <w:r w:rsidR="00877901" w:rsidRPr="00877901">
        <w:rPr>
          <w:i/>
          <w:iCs/>
          <w:lang w:val="tr-TR"/>
        </w:rPr>
        <w:t>ayrıca hatırla</w:t>
      </w:r>
      <w:r w:rsidR="00CE04C7">
        <w:rPr>
          <w:i/>
          <w:iCs/>
          <w:lang w:val="tr-TR"/>
        </w:rPr>
        <w:t>y</w:t>
      </w:r>
      <w:r w:rsidR="00877901" w:rsidRPr="00877901">
        <w:rPr>
          <w:i/>
          <w:iCs/>
          <w:lang w:val="tr-TR"/>
        </w:rPr>
        <w:t>arak</w:t>
      </w:r>
      <w:r w:rsidR="00877901">
        <w:rPr>
          <w:lang w:val="tr-TR"/>
        </w:rPr>
        <w:t>,</w:t>
      </w:r>
    </w:p>
    <w:p w14:paraId="4BF3123E" w14:textId="23D17A65" w:rsidR="00DA1394" w:rsidRPr="00561353" w:rsidRDefault="00561353">
      <w:pPr>
        <w:pStyle w:val="Corpsdetexte"/>
        <w:spacing w:before="117" w:line="247" w:lineRule="auto"/>
        <w:ind w:right="1245" w:firstLine="568"/>
        <w:jc w:val="both"/>
        <w:rPr>
          <w:iCs/>
          <w:lang w:val="tr-TR"/>
        </w:rPr>
      </w:pPr>
      <w:r w:rsidRPr="00561353">
        <w:rPr>
          <w:iCs/>
          <w:lang w:val="tr-TR"/>
        </w:rPr>
        <w:t xml:space="preserve">En son 6 Ekim 2020 tarihli ve 45/17 sayılı, 7 Ekim 2020 tarihli ve 45/30 sayılı ve 23 Mart 2021 tarihli ve 46/7 sayılı kararlar olmak üzere, insan hakları ve çevre konusundaki tüm kararları ve ilgili Genel Kurul kararlarını </w:t>
      </w:r>
      <w:r w:rsidRPr="00561353">
        <w:rPr>
          <w:i/>
          <w:lang w:val="tr-TR"/>
        </w:rPr>
        <w:t>hatırla</w:t>
      </w:r>
      <w:r>
        <w:rPr>
          <w:i/>
          <w:lang w:val="tr-TR"/>
        </w:rPr>
        <w:t>y</w:t>
      </w:r>
      <w:r w:rsidRPr="00561353">
        <w:rPr>
          <w:i/>
          <w:lang w:val="tr-TR"/>
        </w:rPr>
        <w:t>arak</w:t>
      </w:r>
      <w:r w:rsidRPr="00561353">
        <w:rPr>
          <w:iCs/>
          <w:lang w:val="tr-TR"/>
        </w:rPr>
        <w:t>,</w:t>
      </w:r>
    </w:p>
    <w:p w14:paraId="470FAE96" w14:textId="05252DCA" w:rsidR="00DA1394" w:rsidRPr="00BB0067" w:rsidRDefault="00BB0067">
      <w:pPr>
        <w:pStyle w:val="Corpsdetexte"/>
        <w:spacing w:before="117" w:line="247" w:lineRule="auto"/>
        <w:ind w:right="1245" w:firstLine="568"/>
        <w:jc w:val="both"/>
        <w:rPr>
          <w:lang w:val="tr-TR"/>
        </w:rPr>
      </w:pPr>
      <w:r w:rsidRPr="00BB0067">
        <w:rPr>
          <w:lang w:val="tr-TR"/>
        </w:rPr>
        <w:t>Sürdürülebilir kalkınmayı içerdiği üç boyutuyla (</w:t>
      </w:r>
      <w:r w:rsidR="00E61832">
        <w:rPr>
          <w:lang w:val="tr-TR"/>
        </w:rPr>
        <w:t>sosyal</w:t>
      </w:r>
      <w:r w:rsidRPr="00BB0067">
        <w:rPr>
          <w:lang w:val="tr-TR"/>
        </w:rPr>
        <w:t xml:space="preserve">, </w:t>
      </w:r>
      <w:r w:rsidR="00E61832">
        <w:rPr>
          <w:lang w:val="tr-TR"/>
        </w:rPr>
        <w:t>ekonomik</w:t>
      </w:r>
      <w:r w:rsidR="00E61832" w:rsidRPr="00BB0067">
        <w:rPr>
          <w:lang w:val="tr-TR"/>
        </w:rPr>
        <w:t xml:space="preserve"> </w:t>
      </w:r>
      <w:r w:rsidRPr="00BB0067">
        <w:rPr>
          <w:lang w:val="tr-TR"/>
        </w:rPr>
        <w:t xml:space="preserve">ve çevresel) </w:t>
      </w:r>
      <w:r w:rsidRPr="00BB0067">
        <w:rPr>
          <w:i/>
          <w:iCs/>
          <w:lang w:val="tr-TR"/>
        </w:rPr>
        <w:t>kabul etmek,</w:t>
      </w:r>
      <w:r w:rsidRPr="00BB0067">
        <w:rPr>
          <w:lang w:val="tr-TR"/>
        </w:rPr>
        <w:t xml:space="preserve"> ekosistemler</w:t>
      </w:r>
      <w:r w:rsidR="004B1CA2">
        <w:rPr>
          <w:lang w:val="tr-TR"/>
        </w:rPr>
        <w:t xml:space="preserve"> dahil</w:t>
      </w:r>
      <w:r w:rsidRPr="00BB0067">
        <w:rPr>
          <w:lang w:val="tr-TR"/>
        </w:rPr>
        <w:t xml:space="preserve"> çevreyi korumak, </w:t>
      </w:r>
      <w:r w:rsidR="004B1CA2" w:rsidRPr="004B1CA2">
        <w:rPr>
          <w:lang w:val="tr-TR"/>
        </w:rPr>
        <w:t>şimdiki ve gelecek nesiller için yaşama, ulaşılabilecek en yüksek fiziksel ve zihinsel sağlık standardından yararlanma, yeterli yaşam standardı, yeterli gıda, barınma, güvenli içme suyu ve sanitasyon ve kültürel yaşama katılım hakları dahil olmak üzere insan refahına ve insan haklarından yararlanılmasına katkıda bulunmak ve bunları teşvik etmek</w:t>
      </w:r>
      <w:r w:rsidR="004B1CA2">
        <w:rPr>
          <w:lang w:val="tr-TR"/>
        </w:rPr>
        <w:t>,</w:t>
      </w:r>
    </w:p>
    <w:p w14:paraId="3FA99712" w14:textId="77777777" w:rsidR="00DA1394" w:rsidRPr="002145BE" w:rsidRDefault="00DA1394">
      <w:pPr>
        <w:pStyle w:val="Corpsdetexte"/>
        <w:ind w:left="0"/>
        <w:rPr>
          <w:lang w:val="tr-TR"/>
        </w:rPr>
      </w:pPr>
    </w:p>
    <w:p w14:paraId="394B99BB" w14:textId="3BDA4859" w:rsidR="00DA1394" w:rsidRPr="002145BE" w:rsidRDefault="002E589D" w:rsidP="0059045D">
      <w:pPr>
        <w:pStyle w:val="Corpsdetexte"/>
        <w:spacing w:before="3"/>
        <w:ind w:left="0"/>
        <w:rPr>
          <w:lang w:val="tr-TR"/>
        </w:rPr>
        <w:sectPr w:rsidR="00DA1394" w:rsidRPr="002145BE">
          <w:footerReference w:type="default" r:id="rId11"/>
          <w:type w:val="continuous"/>
          <w:pgSz w:w="11910" w:h="16850"/>
          <w:pgMar w:top="660" w:right="1020" w:bottom="780" w:left="1000" w:header="0" w:footer="587" w:gutter="0"/>
          <w:pgNumType w:start="1"/>
          <w:cols w:space="708"/>
        </w:sectPr>
      </w:pPr>
      <w:r>
        <w:rPr>
          <w:noProof/>
        </w:rPr>
        <mc:AlternateContent>
          <mc:Choice Requires="wps">
            <w:drawing>
              <wp:anchor distT="0" distB="0" distL="0" distR="0" simplePos="0" relativeHeight="487588352" behindDoc="1" locked="0" layoutInCell="1" allowOverlap="1" wp14:anchorId="26DFDF78" wp14:editId="758CD309">
                <wp:simplePos x="0" y="0"/>
                <wp:positionH relativeFrom="page">
                  <wp:posOffset>1150620</wp:posOffset>
                </wp:positionH>
                <wp:positionV relativeFrom="paragraph">
                  <wp:posOffset>163195</wp:posOffset>
                </wp:positionV>
                <wp:extent cx="937260" cy="6350"/>
                <wp:effectExtent l="0" t="0" r="2540" b="6350"/>
                <wp:wrapTopAndBottom/>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146E7" id="docshape3" o:spid="_x0000_s1026" style="position:absolute;margin-left:90.6pt;margin-top:12.85pt;width:73.8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" fillcolor="black" stroked="f">
                <v:path arrowok="t"/>
                <w10:wrap type="topAndBottom" anchorx="page"/>
              </v:rect>
            </w:pict>
          </mc:Fallback>
        </mc:AlternateContent>
      </w:r>
    </w:p>
    <w:p w14:paraId="245575D3" w14:textId="77777777" w:rsidR="00DA1394" w:rsidRPr="002145BE" w:rsidRDefault="00000000">
      <w:pPr>
        <w:spacing w:before="68"/>
        <w:ind w:left="133"/>
        <w:rPr>
          <w:b/>
          <w:sz w:val="18"/>
          <w:lang w:val="tr-TR"/>
        </w:rPr>
      </w:pPr>
      <w:r w:rsidRPr="002145BE">
        <w:rPr>
          <w:b/>
          <w:spacing w:val="-2"/>
          <w:sz w:val="18"/>
          <w:lang w:val="tr-TR"/>
        </w:rPr>
        <w:lastRenderedPageBreak/>
        <w:t>A/HRC/RES/48/13</w:t>
      </w:r>
    </w:p>
    <w:p w14:paraId="7D95DFCA" w14:textId="77777777" w:rsidR="00DA1394" w:rsidRPr="002145BE" w:rsidRDefault="002E589D">
      <w:pPr>
        <w:pStyle w:val="Corpsdetexte"/>
        <w:spacing w:before="9"/>
        <w:ind w:left="0"/>
        <w:rPr>
          <w:b/>
          <w:sz w:val="4"/>
          <w:lang w:val="tr-TR"/>
        </w:rPr>
      </w:pPr>
      <w:r>
        <w:rPr>
          <w:noProof/>
        </w:rPr>
        <mc:AlternateContent>
          <mc:Choice Requires="wps">
            <w:drawing>
              <wp:anchor distT="0" distB="0" distL="0" distR="0" simplePos="0" relativeHeight="487590400" behindDoc="1" locked="0" layoutInCell="1" allowOverlap="1" wp14:anchorId="3688F54F" wp14:editId="3F37A70C">
                <wp:simplePos x="0" y="0"/>
                <wp:positionH relativeFrom="page">
                  <wp:posOffset>701040</wp:posOffset>
                </wp:positionH>
                <wp:positionV relativeFrom="paragraph">
                  <wp:posOffset>50165</wp:posOffset>
                </wp:positionV>
                <wp:extent cx="6158230" cy="6350"/>
                <wp:effectExtent l="0" t="0" r="1270" b="6350"/>
                <wp:wrapTopAndBottom/>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5AF66" id="docshape5" o:spid="_x0000_s1026" style="position:absolute;margin-left:55.2pt;margin-top:3.95pt;width:484.9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" fillcolor="black" stroked="f">
                <v:path arrowok="t"/>
                <w10:wrap type="topAndBottom" anchorx="page"/>
              </v:rect>
            </w:pict>
          </mc:Fallback>
        </mc:AlternateContent>
      </w:r>
    </w:p>
    <w:p w14:paraId="79B734CD" w14:textId="77777777" w:rsidR="00DA1394" w:rsidRPr="002145BE" w:rsidRDefault="00DA1394">
      <w:pPr>
        <w:pStyle w:val="Corpsdetexte"/>
        <w:spacing w:before="1"/>
        <w:ind w:left="0"/>
        <w:rPr>
          <w:b/>
          <w:sz w:val="16"/>
          <w:lang w:val="tr-TR"/>
        </w:rPr>
      </w:pPr>
    </w:p>
    <w:p w14:paraId="04719663" w14:textId="1D075C84" w:rsidR="00DA1394" w:rsidRPr="00526801" w:rsidRDefault="00526801">
      <w:pPr>
        <w:pStyle w:val="Corpsdetexte"/>
        <w:spacing w:before="91" w:line="247" w:lineRule="auto"/>
        <w:ind w:right="1248" w:firstLine="568"/>
        <w:jc w:val="both"/>
        <w:rPr>
          <w:iCs/>
          <w:lang w:val="tr-TR"/>
        </w:rPr>
      </w:pPr>
      <w:r w:rsidRPr="00526801">
        <w:rPr>
          <w:iCs/>
          <w:lang w:val="tr-TR"/>
        </w:rPr>
        <w:t xml:space="preserve">Karşılıklı saygı temelinde, </w:t>
      </w:r>
      <w:r w:rsidR="004B1CA2">
        <w:rPr>
          <w:iCs/>
          <w:lang w:val="tr-TR"/>
        </w:rPr>
        <w:t xml:space="preserve">BM </w:t>
      </w:r>
      <w:r w:rsidRPr="00526801">
        <w:rPr>
          <w:iCs/>
          <w:lang w:val="tr-TR"/>
        </w:rPr>
        <w:t>Şart</w:t>
      </w:r>
      <w:r w:rsidR="004B1CA2" w:rsidRPr="00526801">
        <w:rPr>
          <w:iCs/>
          <w:lang w:val="tr-TR"/>
        </w:rPr>
        <w:t>ı</w:t>
      </w:r>
      <w:r w:rsidRPr="00526801">
        <w:rPr>
          <w:iCs/>
          <w:lang w:val="tr-TR"/>
        </w:rPr>
        <w:t>’</w:t>
      </w:r>
      <w:r w:rsidR="004B1CA2">
        <w:rPr>
          <w:iCs/>
          <w:lang w:val="tr-TR"/>
        </w:rPr>
        <w:t>n</w:t>
      </w:r>
      <w:r w:rsidRPr="00526801">
        <w:rPr>
          <w:iCs/>
          <w:lang w:val="tr-TR"/>
        </w:rPr>
        <w:t xml:space="preserve">ın ilke ve amaçlarına tam olarak uyan, ulusal öncelikleri göz önüne alırken devletlerin egemenliğine tam saygı gösteren, uluslararası iş birliğinin önemini </w:t>
      </w:r>
      <w:r w:rsidRPr="00526801">
        <w:rPr>
          <w:i/>
          <w:lang w:val="tr-TR"/>
        </w:rPr>
        <w:t>yeniden tasdik ederek</w:t>
      </w:r>
      <w:r w:rsidRPr="00526801">
        <w:rPr>
          <w:iCs/>
          <w:lang w:val="tr-TR"/>
        </w:rPr>
        <w:t>,</w:t>
      </w:r>
    </w:p>
    <w:p w14:paraId="14A2F576" w14:textId="6653881B" w:rsidR="00DA1394" w:rsidRPr="0022407C" w:rsidRDefault="0022407C">
      <w:pPr>
        <w:pStyle w:val="Corpsdetexte"/>
        <w:spacing w:before="118" w:line="247" w:lineRule="auto"/>
        <w:ind w:right="1245" w:firstLine="568"/>
        <w:jc w:val="both"/>
        <w:rPr>
          <w:iCs/>
          <w:lang w:val="tr-TR"/>
        </w:rPr>
      </w:pPr>
      <w:r w:rsidRPr="0022407C">
        <w:rPr>
          <w:iCs/>
          <w:lang w:val="tr-TR"/>
        </w:rPr>
        <w:t xml:space="preserve">Diğer taraftan, iklim değişikliğinin etkisinin, doğal kaynakların sürdürülemez yönetim ve kullanımının, hava, toprak ve su kirliliğinin, kimyasalların ve atıkların hatalı yönetiminin sonucundaki biyoçeşitlilik kaybının ve ekosistemlerin sağladığı faydaların azalmasının, temiz, sağlıklı ve sürdürülebilir bir çevre ve çevresel zararın tüm insan haklarından etkin biçimde yararlanılabilmesi hususunda hem doğrudan ve hem de dolaylı olumsuz etkileriyle ilişkisinin </w:t>
      </w:r>
      <w:r w:rsidRPr="0022407C">
        <w:rPr>
          <w:i/>
          <w:lang w:val="tr-TR"/>
        </w:rPr>
        <w:t>farkında olarak</w:t>
      </w:r>
      <w:r w:rsidRPr="0022407C">
        <w:rPr>
          <w:iCs/>
          <w:lang w:val="tr-TR"/>
        </w:rPr>
        <w:t>,</w:t>
      </w:r>
    </w:p>
    <w:p w14:paraId="4AAF6AC3" w14:textId="68AD25FB" w:rsidR="00DA1394" w:rsidRPr="005B7854" w:rsidRDefault="005B7854">
      <w:pPr>
        <w:pStyle w:val="Corpsdetexte"/>
        <w:spacing w:before="115" w:line="247" w:lineRule="auto"/>
        <w:ind w:right="1246" w:firstLine="568"/>
        <w:jc w:val="both"/>
        <w:rPr>
          <w:lang w:val="tr-TR"/>
        </w:rPr>
      </w:pPr>
      <w:r w:rsidRPr="005B7854">
        <w:rPr>
          <w:iCs/>
          <w:lang w:val="tr-TR"/>
        </w:rPr>
        <w:t>Çevreye verilen zararın insan haklarına etkileri, dünya çapında bireyler ve halklar tarafından hissedilirken, bu sonuçların yerli halklar, yaşlılar, engelliler, kadınlar ve kız çocukları gibi, toplumların hali hazırda en savunmasız kesimlerince en şiddetli biçimde hissedildiğinin</w:t>
      </w:r>
      <w:r w:rsidRPr="005B7854">
        <w:rPr>
          <w:i/>
          <w:lang w:val="tr-TR"/>
        </w:rPr>
        <w:t xml:space="preserve"> ayrıca farkında olarak,</w:t>
      </w:r>
    </w:p>
    <w:p w14:paraId="469F8BD6" w14:textId="4202F44A" w:rsidR="00DA1394" w:rsidRPr="002145BE" w:rsidRDefault="00053DEC">
      <w:pPr>
        <w:pStyle w:val="Corpsdetexte"/>
        <w:spacing w:before="118" w:line="247" w:lineRule="auto"/>
        <w:ind w:right="1248" w:firstLine="568"/>
        <w:jc w:val="both"/>
        <w:rPr>
          <w:lang w:val="tr-TR"/>
        </w:rPr>
      </w:pPr>
      <w:r w:rsidRPr="00053DEC">
        <w:rPr>
          <w:iCs/>
          <w:lang w:val="tr-TR"/>
        </w:rPr>
        <w:t xml:space="preserve">Çevresel bozulma, iklim değişikliği ve sürdürülemez kalkınmanın, şimdiki ve gelecek nesillerin yaşam hakkı da dahil olmak üzere insan haklarından yararlanabilmelerine yönelik en acil ve ciddi tehditlerden bazılarını oluşturduğunu </w:t>
      </w:r>
      <w:r>
        <w:rPr>
          <w:iCs/>
          <w:lang w:val="tr-TR"/>
        </w:rPr>
        <w:t xml:space="preserve">ayrıca </w:t>
      </w:r>
      <w:r w:rsidRPr="00053DEC">
        <w:rPr>
          <w:iCs/>
          <w:lang w:val="tr-TR"/>
        </w:rPr>
        <w:t>kabul ederek</w:t>
      </w:r>
      <w:r w:rsidR="00283DBE" w:rsidRPr="00283DBE">
        <w:rPr>
          <w:i/>
          <w:lang w:val="tr-TR"/>
        </w:rPr>
        <w:t>,</w:t>
      </w:r>
    </w:p>
    <w:p w14:paraId="71C47824" w14:textId="24B8A983" w:rsidR="00DA1394" w:rsidRPr="00D51CBA" w:rsidRDefault="00EA4801">
      <w:pPr>
        <w:pStyle w:val="Corpsdetexte"/>
        <w:spacing w:before="118" w:line="247" w:lineRule="auto"/>
        <w:ind w:right="1243" w:firstLine="568"/>
        <w:jc w:val="both"/>
        <w:rPr>
          <w:lang w:val="tr-TR"/>
        </w:rPr>
      </w:pPr>
      <w:r w:rsidRPr="00EA4801">
        <w:rPr>
          <w:iCs/>
          <w:lang w:val="tr-TR"/>
        </w:rPr>
        <w:t xml:space="preserve">Bilgi edinme, alma ve açıklama, hükümet ve kamu işlerinin yürütülmesine ve çevresel karar alma sürecine etkin bir şekilde katılma ve etkili bir hukuk yoluna başvurma hakları da dahil olmak üzere insan haklarının kullanılmasının temiz, sağlıklı ve sürdürülebilir bir çevrenin korunması için hayati önem taşıdığını kabul </w:t>
      </w:r>
      <w:proofErr w:type="gramStart"/>
      <w:r w:rsidRPr="00EA4801">
        <w:rPr>
          <w:iCs/>
          <w:lang w:val="tr-TR"/>
        </w:rPr>
        <w:t>ederek,</w:t>
      </w:r>
      <w:r w:rsidR="00D51CBA" w:rsidRPr="00D51CBA">
        <w:rPr>
          <w:i/>
          <w:lang w:val="tr-TR"/>
        </w:rPr>
        <w:t>,</w:t>
      </w:r>
      <w:proofErr w:type="gramEnd"/>
    </w:p>
    <w:p w14:paraId="1941F065" w14:textId="01EB37DC" w:rsidR="00DA1394" w:rsidRPr="002E43A4" w:rsidRDefault="00EA4801">
      <w:pPr>
        <w:pStyle w:val="Corpsdetexte"/>
        <w:spacing w:before="115" w:line="247" w:lineRule="auto"/>
        <w:ind w:right="1244" w:firstLine="568"/>
        <w:jc w:val="both"/>
        <w:rPr>
          <w:lang w:val="tr-TR"/>
        </w:rPr>
      </w:pPr>
      <w:r w:rsidRPr="00EA4801">
        <w:rPr>
          <w:iCs/>
          <w:lang w:val="tr-TR"/>
        </w:rPr>
        <w:t>Farklı uluslararası belgelerde tanındığı ve güvenli, temiz, sağlıklı ve sürdürülebilir bir çevreden yararlanmaya ilişkin insan hakları yükümlülükleri konusunda Özel Raportör tarafından hazırlanan insan hakları ve çevre çerçeve ilkelerinde yansıtıldığı üzere,</w:t>
      </w:r>
      <w:r>
        <w:rPr>
          <w:rStyle w:val="Appelnotedebasdep"/>
          <w:iCs/>
          <w:lang w:val="tr-TR"/>
        </w:rPr>
        <w:footnoteReference w:id="2"/>
      </w:r>
      <w:r w:rsidRPr="00EA4801">
        <w:rPr>
          <w:iCs/>
          <w:lang w:val="tr-TR"/>
        </w:rPr>
        <w:t xml:space="preserve"> Devletlerin, çevresel zorlukları ele almak için üstlenilen tüm eylemler de dahil olmak üzere, insan haklarına saygı gösterme, koruma ve geliştirme ve herkesin haklarını korumak için önlemler alma yükümlülüğü bulunduğunu ve çevresel zararlara karşı özellikle savunmasız olanlar için ek önlemler alınması gerektiğini teyit ederek,</w:t>
      </w:r>
      <w:r w:rsidR="002E43A4" w:rsidRPr="002E43A4">
        <w:rPr>
          <w:i/>
          <w:lang w:val="tr-TR"/>
        </w:rPr>
        <w:t>,</w:t>
      </w:r>
    </w:p>
    <w:p w14:paraId="11B01B26" w14:textId="37CAACFE" w:rsidR="00DA1394" w:rsidRPr="00E97FEC" w:rsidRDefault="00E97FEC">
      <w:pPr>
        <w:pStyle w:val="Corpsdetexte"/>
        <w:spacing w:before="114" w:line="247" w:lineRule="auto"/>
        <w:ind w:right="1242" w:firstLine="568"/>
        <w:jc w:val="both"/>
        <w:rPr>
          <w:iCs/>
          <w:lang w:val="tr-TR"/>
        </w:rPr>
      </w:pPr>
      <w:r w:rsidRPr="00E97FEC">
        <w:rPr>
          <w:iCs/>
          <w:lang w:val="tr-TR"/>
        </w:rPr>
        <w:t xml:space="preserve">Çevre alanında insan hakları savunucuları olarak anılan, çevre konusunda çalışan kişilerin, yaşama, özgürlük ve güvenliklerini içerecek biçimde, tüm ticari işletmelerin insan haklarına saygı gösterme sorumluluğunun altını çizen İş Dünyası ve İnsan Hakları Rehber İlkeleri’ni </w:t>
      </w:r>
      <w:r w:rsidRPr="00E97FEC">
        <w:rPr>
          <w:i/>
          <w:lang w:val="tr-TR"/>
        </w:rPr>
        <w:t>hatırlayarak</w:t>
      </w:r>
      <w:r w:rsidRPr="00E97FEC">
        <w:rPr>
          <w:iCs/>
          <w:lang w:val="tr-TR"/>
        </w:rPr>
        <w:t>,</w:t>
      </w:r>
    </w:p>
    <w:p w14:paraId="2C0E4D15" w14:textId="3A971783" w:rsidR="00DA1394" w:rsidRPr="00081BA5" w:rsidRDefault="00081BA5">
      <w:pPr>
        <w:pStyle w:val="Corpsdetexte"/>
        <w:spacing w:before="118" w:line="247" w:lineRule="auto"/>
        <w:ind w:right="1248" w:firstLine="568"/>
        <w:jc w:val="both"/>
        <w:rPr>
          <w:iCs/>
          <w:lang w:val="tr-TR"/>
        </w:rPr>
      </w:pPr>
      <w:r w:rsidRPr="00081BA5">
        <w:rPr>
          <w:iCs/>
          <w:lang w:val="tr-TR"/>
        </w:rPr>
        <w:t xml:space="preserve">Temiz, sağlıklı ve sürdürülebilir çevrenin tüm insan haklarının kullanılmasında ciddi önemi olduğunu </w:t>
      </w:r>
      <w:r w:rsidRPr="00081BA5">
        <w:rPr>
          <w:i/>
          <w:lang w:val="tr-TR"/>
        </w:rPr>
        <w:t>kabul ederek</w:t>
      </w:r>
      <w:r w:rsidRPr="00081BA5">
        <w:rPr>
          <w:iCs/>
          <w:lang w:val="tr-TR"/>
        </w:rPr>
        <w:t>,</w:t>
      </w:r>
    </w:p>
    <w:p w14:paraId="3BAFF506" w14:textId="52E235BB" w:rsidR="00DA1394" w:rsidRPr="00F46679" w:rsidRDefault="00CE3FE9">
      <w:pPr>
        <w:pStyle w:val="Corpsdetexte"/>
        <w:spacing w:before="117" w:line="247" w:lineRule="auto"/>
        <w:ind w:right="1242" w:firstLine="568"/>
        <w:jc w:val="both"/>
        <w:rPr>
          <w:iCs/>
          <w:sz w:val="12"/>
          <w:lang w:val="tr-TR"/>
        </w:rPr>
      </w:pPr>
      <w:r>
        <w:rPr>
          <w:iCs/>
          <w:lang w:val="tr-TR"/>
        </w:rPr>
        <w:t>Güvenli</w:t>
      </w:r>
      <w:r w:rsidR="00F46679" w:rsidRPr="00F46679">
        <w:rPr>
          <w:iCs/>
          <w:lang w:val="tr-TR"/>
        </w:rPr>
        <w:t xml:space="preserve">, temiz, sağlıklı ve sürdürülebilir bir çevrenin kullanımına ilişkin insan hakları yükümlülükleri konusunda Özel Raportörün (önceden Bağımsız Uzman) tüm raporlarını </w:t>
      </w:r>
      <w:r w:rsidR="00F46679" w:rsidRPr="00F46679">
        <w:rPr>
          <w:i/>
          <w:lang w:val="tr-TR"/>
        </w:rPr>
        <w:t>hatırlayarak</w:t>
      </w:r>
      <w:r w:rsidR="00EA4801" w:rsidRPr="00F46679">
        <w:rPr>
          <w:iCs/>
          <w:lang w:val="tr-TR"/>
        </w:rPr>
        <w:t>,</w:t>
      </w:r>
      <w:r w:rsidR="00EA4801">
        <w:rPr>
          <w:rStyle w:val="Appelnotedebasdep"/>
          <w:iCs/>
          <w:lang w:val="tr-TR"/>
        </w:rPr>
        <w:t>3</w:t>
      </w:r>
    </w:p>
    <w:p w14:paraId="6857AB36" w14:textId="1FEEFB49" w:rsidR="00DA1394" w:rsidRPr="004713F8" w:rsidRDefault="004713F8">
      <w:pPr>
        <w:pStyle w:val="Corpsdetexte"/>
        <w:spacing w:before="117" w:line="247" w:lineRule="auto"/>
        <w:ind w:right="1250" w:firstLine="568"/>
        <w:jc w:val="both"/>
        <w:rPr>
          <w:iCs/>
          <w:lang w:val="tr-TR"/>
        </w:rPr>
      </w:pPr>
      <w:r w:rsidRPr="004713F8">
        <w:rPr>
          <w:iCs/>
          <w:lang w:val="tr-TR"/>
        </w:rPr>
        <w:t>155’ten fazla devletin sağlıklı bir çevreyi</w:t>
      </w:r>
      <w:proofErr w:type="gramStart"/>
      <w:r w:rsidRPr="004713F8">
        <w:rPr>
          <w:iCs/>
          <w:lang w:val="tr-TR"/>
        </w:rPr>
        <w:t>, ,</w:t>
      </w:r>
      <w:proofErr w:type="gramEnd"/>
      <w:r w:rsidRPr="004713F8">
        <w:rPr>
          <w:iCs/>
          <w:lang w:val="tr-TR"/>
        </w:rPr>
        <w:t xml:space="preserve"> </w:t>
      </w:r>
      <w:r w:rsidR="00CE3FE9">
        <w:rPr>
          <w:iCs/>
          <w:lang w:val="tr-TR"/>
        </w:rPr>
        <w:t xml:space="preserve">kabul ettikleri </w:t>
      </w:r>
      <w:r w:rsidRPr="004713F8">
        <w:rPr>
          <w:iCs/>
          <w:lang w:val="tr-TR"/>
        </w:rPr>
        <w:t>uluslararası anlaşmalar</w:t>
      </w:r>
      <w:r w:rsidR="008007DB">
        <w:rPr>
          <w:iCs/>
          <w:lang w:val="tr-TR"/>
        </w:rPr>
        <w:t>da</w:t>
      </w:r>
      <w:r w:rsidRPr="004713F8">
        <w:rPr>
          <w:iCs/>
          <w:lang w:val="tr-TR"/>
        </w:rPr>
        <w:t xml:space="preserve">, </w:t>
      </w:r>
      <w:r w:rsidR="00CE3FE9" w:rsidRPr="004713F8">
        <w:rPr>
          <w:iCs/>
          <w:lang w:val="tr-TR"/>
        </w:rPr>
        <w:t xml:space="preserve"> </w:t>
      </w:r>
      <w:r w:rsidRPr="004713F8">
        <w:rPr>
          <w:iCs/>
          <w:lang w:val="tr-TR"/>
        </w:rPr>
        <w:t xml:space="preserve">anayasalarında, mevzuatlarında ve </w:t>
      </w:r>
      <w:r w:rsidR="00CE3FE9">
        <w:rPr>
          <w:iCs/>
          <w:lang w:val="tr-TR"/>
        </w:rPr>
        <w:t>politikaları dahil bir çok belgede</w:t>
      </w:r>
      <w:r w:rsidR="00CE3FE9" w:rsidRPr="004713F8">
        <w:rPr>
          <w:iCs/>
          <w:lang w:val="tr-TR"/>
        </w:rPr>
        <w:t xml:space="preserve"> </w:t>
      </w:r>
      <w:r w:rsidRPr="004713F8">
        <w:rPr>
          <w:iCs/>
          <w:lang w:val="tr-TR"/>
        </w:rPr>
        <w:t xml:space="preserve">bir hak olarak tanıdıklarını </w:t>
      </w:r>
      <w:r w:rsidRPr="004713F8">
        <w:rPr>
          <w:i/>
          <w:lang w:val="tr-TR"/>
        </w:rPr>
        <w:t>kaydederek</w:t>
      </w:r>
      <w:r w:rsidRPr="004713F8">
        <w:rPr>
          <w:iCs/>
          <w:lang w:val="tr-TR"/>
        </w:rPr>
        <w:t>,</w:t>
      </w:r>
    </w:p>
    <w:p w14:paraId="06503420" w14:textId="3F1ACDB6" w:rsidR="00DA1394" w:rsidRPr="004B2A13" w:rsidRDefault="004B2A13">
      <w:pPr>
        <w:pStyle w:val="Corpsdetexte"/>
        <w:spacing w:before="118" w:line="247" w:lineRule="auto"/>
        <w:ind w:right="1242" w:firstLine="568"/>
        <w:jc w:val="both"/>
        <w:rPr>
          <w:iCs/>
          <w:lang w:val="tr-TR"/>
        </w:rPr>
      </w:pPr>
      <w:r w:rsidRPr="004B2A13">
        <w:rPr>
          <w:iCs/>
          <w:lang w:val="tr-TR"/>
        </w:rPr>
        <w:t xml:space="preserve">Genel Sekreter'in 24 Şubat 2020'de İnsan Hakları Konseyi'ne sunduğu ve diğerlerinin yanı sıra Birleşmiş Milletler’i, güvenli, temiz, sağlıklı ve sürdürülebilir bir çevre hakkını düzenleyen ve destekleyen yasalar ve politikalar için Üye Devletler'e saha düzeyinde desteği artırmaya ve adalete etkin bireysel erişim ve çevreyle ilgili kaygılar için etkili çözümlere çağırdığı, “En </w:t>
      </w:r>
      <w:r w:rsidR="008007DB">
        <w:rPr>
          <w:iCs/>
          <w:lang w:val="tr-TR"/>
        </w:rPr>
        <w:t xml:space="preserve">üstün </w:t>
      </w:r>
      <w:proofErr w:type="spellStart"/>
      <w:r w:rsidR="008007DB">
        <w:rPr>
          <w:iCs/>
          <w:lang w:val="tr-TR"/>
        </w:rPr>
        <w:t>amaçü</w:t>
      </w:r>
      <w:proofErr w:type="spellEnd"/>
      <w:r w:rsidRPr="004B2A13">
        <w:rPr>
          <w:iCs/>
          <w:lang w:val="tr-TR"/>
        </w:rPr>
        <w:t xml:space="preserve">: İnsan hakları için harekete geçme çağrısı”na da </w:t>
      </w:r>
      <w:r w:rsidRPr="004B2A13">
        <w:rPr>
          <w:i/>
          <w:lang w:val="tr-TR"/>
        </w:rPr>
        <w:t>ayrıca dikkat çekerek</w:t>
      </w:r>
      <w:r w:rsidRPr="004B2A13">
        <w:rPr>
          <w:iCs/>
          <w:lang w:val="tr-TR"/>
        </w:rPr>
        <w:t>,</w:t>
      </w:r>
    </w:p>
    <w:p w14:paraId="31C185E7" w14:textId="02528927" w:rsidR="00DA1394" w:rsidRPr="00EB52B0" w:rsidRDefault="00EB52B0">
      <w:pPr>
        <w:pStyle w:val="Corpsdetexte"/>
        <w:spacing w:before="91" w:line="247" w:lineRule="auto"/>
        <w:ind w:right="1247"/>
        <w:jc w:val="both"/>
        <w:rPr>
          <w:i/>
          <w:lang w:val="tr-TR"/>
        </w:rPr>
      </w:pPr>
      <w:r w:rsidRPr="00EB52B0">
        <w:rPr>
          <w:iCs/>
          <w:lang w:val="tr-TR"/>
        </w:rPr>
        <w:t xml:space="preserve">Birleşmiş Miletler İnsan Hakları Konseyi’ne içlerinde; Birleşmiş Milletler Çevre Programı, Birleşmiş Milletler İnsan Hakları Yüksek Komiserliği Ofisi, Birleşmiş Milletler Kalkınma Programı, Uluslararası Çalışma Örgütü, Birleşmiş Milletler Toplumsal Cinsiyet Eşitliği ve Kadınların Güçlendirilmesi Birimi (UN-Women), Birleşmiş Milletler Eğitim, Bilim ve Kültür Örgütü, Birleşmiş Milletler Çocuklara Yardım Fonu ve Dünya Sağlık Örgütü’nün de bulunduğu 15 Birleşmiş Milletler kurumu tarafından sunulan ortak bildirimi ve </w:t>
      </w:r>
      <w:r w:rsidR="00E3449E">
        <w:rPr>
          <w:iCs/>
          <w:lang w:val="tr-TR"/>
        </w:rPr>
        <w:t>güvenli</w:t>
      </w:r>
      <w:r w:rsidRPr="00EB52B0">
        <w:rPr>
          <w:iCs/>
          <w:lang w:val="tr-TR"/>
        </w:rPr>
        <w:t xml:space="preserve">, temiz, sağlıklı ve sürdürülebilir bir çevre için insan hakkının küresel olarak tanınması, uygulanması ve korunması için acilen çağrıda bulunan, 1.100'den fazla sivil toplum, çocuk, gençlik ve yerli halk örgütünce imzalanmış 10 Eylül 2020 tarihli mektubu da </w:t>
      </w:r>
      <w:r w:rsidRPr="00EB52B0">
        <w:rPr>
          <w:i/>
          <w:lang w:val="tr-TR"/>
        </w:rPr>
        <w:t xml:space="preserve">ayrıca not </w:t>
      </w:r>
      <w:r w:rsidRPr="00EB52B0">
        <w:rPr>
          <w:i/>
          <w:lang w:val="tr-TR"/>
        </w:rPr>
        <w:lastRenderedPageBreak/>
        <w:t>ederek,</w:t>
      </w:r>
    </w:p>
    <w:p w14:paraId="683AC229" w14:textId="3F59FC06" w:rsidR="00DA1394" w:rsidRPr="00CA740F" w:rsidRDefault="00CA740F">
      <w:pPr>
        <w:pStyle w:val="Paragraphedeliste"/>
        <w:numPr>
          <w:ilvl w:val="0"/>
          <w:numId w:val="1"/>
        </w:numPr>
        <w:tabs>
          <w:tab w:val="left" w:pos="2402"/>
        </w:tabs>
        <w:spacing w:line="249" w:lineRule="auto"/>
        <w:ind w:right="1245" w:firstLine="568"/>
        <w:jc w:val="both"/>
        <w:rPr>
          <w:sz w:val="20"/>
          <w:lang w:val="tr-TR"/>
        </w:rPr>
      </w:pPr>
      <w:r w:rsidRPr="00CA740F">
        <w:rPr>
          <w:sz w:val="20"/>
          <w:lang w:val="tr-TR"/>
        </w:rPr>
        <w:t xml:space="preserve">Temiz, sağlıklı ve sürdürülebilir bir çevre hakkını, insan haklarından yararlanma açısından mühim bir insan hakkı olarak </w:t>
      </w:r>
      <w:r w:rsidRPr="00CA740F">
        <w:rPr>
          <w:i/>
          <w:iCs/>
          <w:sz w:val="20"/>
          <w:lang w:val="tr-TR"/>
        </w:rPr>
        <w:t>kabul eder</w:t>
      </w:r>
      <w:r w:rsidRPr="00CA740F">
        <w:rPr>
          <w:sz w:val="20"/>
          <w:lang w:val="tr-TR"/>
        </w:rPr>
        <w:t>;</w:t>
      </w:r>
    </w:p>
    <w:p w14:paraId="31379788" w14:textId="27FBF430" w:rsidR="00DA1394" w:rsidRPr="00BF4264" w:rsidRDefault="00BF4264">
      <w:pPr>
        <w:pStyle w:val="Paragraphedeliste"/>
        <w:numPr>
          <w:ilvl w:val="0"/>
          <w:numId w:val="1"/>
        </w:numPr>
        <w:tabs>
          <w:tab w:val="left" w:pos="2402"/>
        </w:tabs>
        <w:spacing w:line="247" w:lineRule="auto"/>
        <w:ind w:right="1251" w:firstLine="568"/>
        <w:jc w:val="both"/>
        <w:rPr>
          <w:iCs/>
          <w:sz w:val="20"/>
          <w:lang w:val="tr-TR"/>
        </w:rPr>
      </w:pPr>
      <w:r w:rsidRPr="00BF4264">
        <w:rPr>
          <w:iCs/>
          <w:sz w:val="20"/>
          <w:lang w:val="tr-TR"/>
        </w:rPr>
        <w:t xml:space="preserve">Temiz, sağlıklı ve sürdürülebilir bir çevre hakkının diğer haklar ve mevcut uluslararası hukukla bağlantılı olduğunu </w:t>
      </w:r>
      <w:r w:rsidRPr="00BF4264">
        <w:rPr>
          <w:i/>
          <w:sz w:val="20"/>
          <w:lang w:val="tr-TR"/>
        </w:rPr>
        <w:t>not eder</w:t>
      </w:r>
      <w:r w:rsidRPr="00BF4264">
        <w:rPr>
          <w:iCs/>
          <w:sz w:val="20"/>
          <w:lang w:val="tr-TR"/>
        </w:rPr>
        <w:t>;</w:t>
      </w:r>
    </w:p>
    <w:p w14:paraId="3CBD00D1" w14:textId="55F530BE" w:rsidR="00DA1394" w:rsidRPr="00BF4264" w:rsidRDefault="00BF4264">
      <w:pPr>
        <w:pStyle w:val="Paragraphedeliste"/>
        <w:numPr>
          <w:ilvl w:val="0"/>
          <w:numId w:val="1"/>
        </w:numPr>
        <w:tabs>
          <w:tab w:val="left" w:pos="2402"/>
        </w:tabs>
        <w:spacing w:before="119" w:line="247" w:lineRule="auto"/>
        <w:ind w:right="1254" w:firstLine="568"/>
        <w:jc w:val="both"/>
        <w:rPr>
          <w:iCs/>
          <w:sz w:val="20"/>
          <w:lang w:val="tr-TR"/>
        </w:rPr>
      </w:pPr>
      <w:r w:rsidRPr="00BF4264">
        <w:rPr>
          <w:iCs/>
          <w:sz w:val="20"/>
          <w:lang w:val="tr-TR"/>
        </w:rPr>
        <w:t xml:space="preserve">Temiz, sağlıklı ve sürdürülebilir bir çevre için insan hakkının teşvik edilmesinin, uluslararası çevre hukukunun ilkeleri uyarınca çok taraflı çevre anlaşmalarının tam olarak uygulanmasını gerektirdiğini </w:t>
      </w:r>
      <w:r w:rsidRPr="00BF4264">
        <w:rPr>
          <w:i/>
          <w:sz w:val="20"/>
          <w:lang w:val="tr-TR"/>
        </w:rPr>
        <w:t>tasdik eder</w:t>
      </w:r>
      <w:r w:rsidRPr="00BF4264">
        <w:rPr>
          <w:iCs/>
          <w:sz w:val="20"/>
          <w:lang w:val="tr-TR"/>
        </w:rPr>
        <w:t>;</w:t>
      </w:r>
    </w:p>
    <w:p w14:paraId="39D5258C" w14:textId="3F529C9B" w:rsidR="00DA1394" w:rsidRPr="00365729" w:rsidRDefault="00365729">
      <w:pPr>
        <w:pStyle w:val="Paragraphedeliste"/>
        <w:numPr>
          <w:ilvl w:val="0"/>
          <w:numId w:val="1"/>
        </w:numPr>
        <w:tabs>
          <w:tab w:val="left" w:pos="2402"/>
        </w:tabs>
        <w:spacing w:before="120"/>
        <w:ind w:left="2401" w:hanging="568"/>
        <w:jc w:val="both"/>
        <w:rPr>
          <w:iCs/>
          <w:sz w:val="20"/>
          <w:lang w:val="tr-TR"/>
        </w:rPr>
      </w:pPr>
      <w:r w:rsidRPr="00365729">
        <w:rPr>
          <w:iCs/>
          <w:sz w:val="20"/>
          <w:lang w:val="tr-TR"/>
        </w:rPr>
        <w:t xml:space="preserve">Devletleri aşağıdaki </w:t>
      </w:r>
      <w:r w:rsidR="00E3449E" w:rsidRPr="00365729">
        <w:rPr>
          <w:iCs/>
          <w:sz w:val="20"/>
          <w:lang w:val="tr-TR"/>
        </w:rPr>
        <w:t>maddeler</w:t>
      </w:r>
      <w:r w:rsidR="00E3449E">
        <w:rPr>
          <w:iCs/>
          <w:sz w:val="20"/>
          <w:lang w:val="tr-TR"/>
        </w:rPr>
        <w:t>in uygulanması için</w:t>
      </w:r>
      <w:r w:rsidR="00E3449E" w:rsidRPr="00365729">
        <w:rPr>
          <w:iCs/>
          <w:sz w:val="20"/>
          <w:lang w:val="tr-TR"/>
        </w:rPr>
        <w:t xml:space="preserve"> </w:t>
      </w:r>
      <w:r w:rsidR="00E3449E">
        <w:rPr>
          <w:i/>
          <w:sz w:val="20"/>
          <w:lang w:val="tr-TR"/>
        </w:rPr>
        <w:t>teşvik eder</w:t>
      </w:r>
      <w:r w:rsidRPr="00365729">
        <w:rPr>
          <w:iCs/>
          <w:sz w:val="20"/>
          <w:lang w:val="tr-TR"/>
        </w:rPr>
        <w:t>:</w:t>
      </w:r>
    </w:p>
    <w:p w14:paraId="410E3A9C" w14:textId="2B498372" w:rsidR="00DA1394" w:rsidRPr="00513E40" w:rsidRDefault="00E3449E">
      <w:pPr>
        <w:pStyle w:val="Paragraphedeliste"/>
        <w:numPr>
          <w:ilvl w:val="1"/>
          <w:numId w:val="1"/>
        </w:numPr>
        <w:tabs>
          <w:tab w:val="left" w:pos="2402"/>
        </w:tabs>
        <w:spacing w:before="123" w:line="247" w:lineRule="auto"/>
        <w:ind w:right="1245" w:firstLine="568"/>
        <w:jc w:val="both"/>
        <w:rPr>
          <w:sz w:val="20"/>
          <w:lang w:val="tr-TR"/>
        </w:rPr>
      </w:pPr>
      <w:r w:rsidRPr="00E3449E">
        <w:rPr>
          <w:sz w:val="20"/>
          <w:lang w:val="tr-TR"/>
        </w:rPr>
        <w:t>İnsan hakları yükümlülüklerini ve taahhütlerini yerine getirmek amacıyla çevreyi koruma çabaları için kapasite oluşturmak ve diğer Devletler, Birleşmiş Milletler İnsan Hakları Yüksek Komiserliği, Birleşmiş Milletler sisteminin geri kalanı ve diğer ilgili uluslararası ve bölgesel örgütler, ajanslar, sözleşme sekretaryaları ve programları ve sivil toplum, ulusal insan hakları kurumları ve iş dünyası dahil olmak üzere ilgili Devlet dışı paydaşlarla, temiz, sağlıklı ve sürdürülebilir bir çevre hakkının uygulanması konusunda kendi yetkilerine uygun olarak işbirliğini geliştir</w:t>
      </w:r>
      <w:r w:rsidR="00046F7B">
        <w:rPr>
          <w:sz w:val="20"/>
          <w:lang w:val="tr-TR"/>
        </w:rPr>
        <w:t>ilmesi</w:t>
      </w:r>
      <w:r w:rsidR="00513E40" w:rsidRPr="00513E40">
        <w:rPr>
          <w:sz w:val="20"/>
          <w:lang w:val="tr-TR"/>
        </w:rPr>
        <w:t>;</w:t>
      </w:r>
    </w:p>
    <w:p w14:paraId="59EB48D7" w14:textId="72589BBF" w:rsidR="00DA1394" w:rsidRPr="00C92BC6" w:rsidRDefault="00046F7B">
      <w:pPr>
        <w:pStyle w:val="Paragraphedeliste"/>
        <w:numPr>
          <w:ilvl w:val="1"/>
          <w:numId w:val="1"/>
        </w:numPr>
        <w:tabs>
          <w:tab w:val="left" w:pos="2402"/>
        </w:tabs>
        <w:spacing w:before="114" w:line="247" w:lineRule="auto"/>
        <w:ind w:right="1247" w:firstLine="568"/>
        <w:jc w:val="both"/>
        <w:rPr>
          <w:sz w:val="20"/>
          <w:lang w:val="tr-TR"/>
        </w:rPr>
      </w:pPr>
      <w:r w:rsidRPr="00046F7B">
        <w:rPr>
          <w:sz w:val="20"/>
          <w:lang w:val="tr-TR"/>
        </w:rPr>
        <w:t xml:space="preserve">Bilgi ve fikir alışverişinde bulunmak, insan haklarının korunması ile çevrenin korunması arasında sinerji oluşturmak, entegre ve çok sektörlü bir yaklaşımı göz önünde bulundurmak ve çevrenin korunmasına yönelik çabaların toplumsal cinsiyet eşitliği ile ilgili olanlar </w:t>
      </w:r>
      <w:r>
        <w:rPr>
          <w:sz w:val="20"/>
          <w:lang w:val="tr-TR"/>
        </w:rPr>
        <w:t>ve</w:t>
      </w:r>
      <w:r w:rsidRPr="00046F7B">
        <w:rPr>
          <w:sz w:val="20"/>
          <w:lang w:val="tr-TR"/>
        </w:rPr>
        <w:t xml:space="preserve"> diğer insan hakları yükümlülüklerine tam olarak saygı göstermesi gerektiğini dikkate almak da dahil olmak üzere, temiz, sağlıklı ve sürdürülebilir bir çevreden yararlanmaya ilişkin insan hakları yükümlülüklerinin yerine getirilmesinde iyi uygulamaları paylaşmaya devam e</w:t>
      </w:r>
      <w:r>
        <w:rPr>
          <w:sz w:val="20"/>
          <w:lang w:val="tr-TR"/>
        </w:rPr>
        <w:t>dilmesi</w:t>
      </w:r>
      <w:r w:rsidRPr="00046F7B">
        <w:rPr>
          <w:sz w:val="20"/>
          <w:lang w:val="tr-TR"/>
        </w:rPr>
        <w:t>;</w:t>
      </w:r>
      <w:r w:rsidR="00C92BC6" w:rsidRPr="00C92BC6">
        <w:rPr>
          <w:sz w:val="20"/>
          <w:lang w:val="tr-TR"/>
        </w:rPr>
        <w:t>,</w:t>
      </w:r>
    </w:p>
    <w:p w14:paraId="3256359A" w14:textId="7EC2DE41" w:rsidR="00DA1394" w:rsidRPr="008970E9" w:rsidRDefault="006E6FD8">
      <w:pPr>
        <w:pStyle w:val="Paragraphedeliste"/>
        <w:numPr>
          <w:ilvl w:val="1"/>
          <w:numId w:val="1"/>
        </w:numPr>
        <w:tabs>
          <w:tab w:val="left" w:pos="2402"/>
        </w:tabs>
        <w:spacing w:line="247" w:lineRule="auto"/>
        <w:ind w:right="1244" w:firstLine="568"/>
        <w:jc w:val="both"/>
        <w:rPr>
          <w:sz w:val="20"/>
          <w:lang w:val="tr-TR"/>
        </w:rPr>
      </w:pPr>
      <w:r w:rsidRPr="006E6FD8">
        <w:rPr>
          <w:sz w:val="20"/>
          <w:lang w:val="tr-TR"/>
        </w:rPr>
        <w:t xml:space="preserve">Biyolojik çeşitlilik ve ekosistemler de dahil olmak üzere, temiz, sağlıklı ve sürdürülebilir bir çevre hakkından uygun şekilde yararlanılmasına yönelik politikalar </w:t>
      </w:r>
      <w:proofErr w:type="gramStart"/>
      <w:r w:rsidRPr="006E6FD8">
        <w:rPr>
          <w:sz w:val="20"/>
          <w:lang w:val="tr-TR"/>
        </w:rPr>
        <w:t>benimse</w:t>
      </w:r>
      <w:r>
        <w:rPr>
          <w:sz w:val="20"/>
          <w:lang w:val="tr-TR"/>
        </w:rPr>
        <w:t>nmesi</w:t>
      </w:r>
      <w:r w:rsidRPr="006E6FD8">
        <w:rPr>
          <w:sz w:val="20"/>
          <w:lang w:val="tr-TR"/>
        </w:rPr>
        <w:t>;</w:t>
      </w:r>
      <w:r w:rsidR="008970E9" w:rsidRPr="008970E9">
        <w:rPr>
          <w:sz w:val="20"/>
          <w:lang w:val="tr-TR"/>
        </w:rPr>
        <w:t>,</w:t>
      </w:r>
      <w:proofErr w:type="gramEnd"/>
    </w:p>
    <w:p w14:paraId="30531217" w14:textId="14D5538F" w:rsidR="00DA1394" w:rsidRPr="00AC38CA" w:rsidRDefault="00AC38CA">
      <w:pPr>
        <w:pStyle w:val="Paragraphedeliste"/>
        <w:numPr>
          <w:ilvl w:val="1"/>
          <w:numId w:val="1"/>
        </w:numPr>
        <w:tabs>
          <w:tab w:val="left" w:pos="2402"/>
        </w:tabs>
        <w:spacing w:before="117" w:line="247" w:lineRule="auto"/>
        <w:ind w:right="1245" w:firstLine="568"/>
        <w:jc w:val="both"/>
        <w:rPr>
          <w:sz w:val="20"/>
          <w:lang w:val="tr-TR"/>
        </w:rPr>
      </w:pPr>
      <w:r w:rsidRPr="00AC38CA">
        <w:rPr>
          <w:sz w:val="20"/>
          <w:lang w:val="tr-TR"/>
        </w:rPr>
        <w:t xml:space="preserve">Sürdürülebilir Kalkınma Hedefleri’nin bütünleşik ve çok bölümlü yapısını akılda tutarak, bu hedeflerin uygulanması ve takibinde temiz, sağlıklı ve sürdürülebilir bir çevreden yararlanmayla ilgili insan hakları yükümlülüklerinin ve taahhütlerinin dikkate </w:t>
      </w:r>
      <w:r w:rsidR="006E6FD8" w:rsidRPr="00AC38CA">
        <w:rPr>
          <w:sz w:val="20"/>
          <w:lang w:val="tr-TR"/>
        </w:rPr>
        <w:t>alınma</w:t>
      </w:r>
      <w:r w:rsidR="006E6FD8">
        <w:rPr>
          <w:sz w:val="20"/>
          <w:lang w:val="tr-TR"/>
        </w:rPr>
        <w:t xml:space="preserve">sına </w:t>
      </w:r>
      <w:r w:rsidRPr="00AC38CA">
        <w:rPr>
          <w:sz w:val="20"/>
          <w:lang w:val="tr-TR"/>
        </w:rPr>
        <w:t xml:space="preserve">devam edilmesi, </w:t>
      </w:r>
    </w:p>
    <w:p w14:paraId="7DE9B838" w14:textId="5B996604" w:rsidR="00DA1394" w:rsidRPr="00DB1408" w:rsidRDefault="00DB1408">
      <w:pPr>
        <w:pStyle w:val="Paragraphedeliste"/>
        <w:numPr>
          <w:ilvl w:val="0"/>
          <w:numId w:val="1"/>
        </w:numPr>
        <w:tabs>
          <w:tab w:val="left" w:pos="2402"/>
        </w:tabs>
        <w:spacing w:before="118"/>
        <w:ind w:left="2401" w:hanging="568"/>
        <w:jc w:val="both"/>
        <w:rPr>
          <w:iCs/>
          <w:sz w:val="20"/>
          <w:lang w:val="tr-TR"/>
        </w:rPr>
      </w:pPr>
      <w:r w:rsidRPr="00DB1408">
        <w:rPr>
          <w:iCs/>
          <w:sz w:val="20"/>
          <w:lang w:val="tr-TR"/>
        </w:rPr>
        <w:t>Genel Kurul</w:t>
      </w:r>
      <w:r w:rsidR="000E6142">
        <w:rPr>
          <w:iCs/>
          <w:sz w:val="20"/>
          <w:lang w:val="tr-TR"/>
        </w:rPr>
        <w:t>’</w:t>
      </w:r>
      <w:r w:rsidRPr="00DB1408">
        <w:rPr>
          <w:iCs/>
          <w:sz w:val="20"/>
          <w:lang w:val="tr-TR"/>
        </w:rPr>
        <w:t xml:space="preserve">u konuyu dikkate almaya </w:t>
      </w:r>
      <w:r w:rsidRPr="00DB1408">
        <w:rPr>
          <w:i/>
          <w:sz w:val="20"/>
          <w:lang w:val="tr-TR"/>
        </w:rPr>
        <w:t>davet eder</w:t>
      </w:r>
      <w:r w:rsidRPr="00DB1408">
        <w:rPr>
          <w:iCs/>
          <w:sz w:val="20"/>
          <w:lang w:val="tr-TR"/>
        </w:rPr>
        <w:t>;</w:t>
      </w:r>
    </w:p>
    <w:p w14:paraId="0A4D4192" w14:textId="517E80AB" w:rsidR="00DA1394" w:rsidRPr="00DB1408" w:rsidRDefault="00DB1408">
      <w:pPr>
        <w:pStyle w:val="Paragraphedeliste"/>
        <w:numPr>
          <w:ilvl w:val="0"/>
          <w:numId w:val="1"/>
        </w:numPr>
        <w:tabs>
          <w:tab w:val="left" w:pos="2402"/>
        </w:tabs>
        <w:spacing w:before="126"/>
        <w:ind w:left="2401" w:hanging="568"/>
        <w:jc w:val="both"/>
        <w:rPr>
          <w:iCs/>
          <w:sz w:val="20"/>
          <w:lang w:val="tr-TR"/>
        </w:rPr>
      </w:pPr>
      <w:r w:rsidRPr="00DB1408">
        <w:rPr>
          <w:iCs/>
          <w:sz w:val="20"/>
          <w:lang w:val="tr-TR"/>
        </w:rPr>
        <w:t xml:space="preserve">Konuyla ilgilenmeyi sürdürme </w:t>
      </w:r>
      <w:r w:rsidRPr="00DB1408">
        <w:rPr>
          <w:i/>
          <w:sz w:val="20"/>
          <w:lang w:val="tr-TR"/>
        </w:rPr>
        <w:t>kararı verir</w:t>
      </w:r>
      <w:r w:rsidRPr="00DB1408">
        <w:rPr>
          <w:iCs/>
          <w:spacing w:val="-2"/>
          <w:sz w:val="20"/>
          <w:lang w:val="tr-TR"/>
        </w:rPr>
        <w:t>.</w:t>
      </w:r>
    </w:p>
    <w:p w14:paraId="50D93004" w14:textId="30E92AEA" w:rsidR="00DA1394" w:rsidRPr="00A8495A" w:rsidRDefault="00000000">
      <w:pPr>
        <w:spacing w:before="125" w:line="249" w:lineRule="auto"/>
        <w:ind w:left="7385" w:right="1183" w:firstLine="194"/>
        <w:rPr>
          <w:i/>
          <w:sz w:val="20"/>
          <w:lang w:val="tr-TR"/>
        </w:rPr>
      </w:pPr>
      <w:r w:rsidRPr="00A8495A">
        <w:rPr>
          <w:i/>
          <w:sz w:val="20"/>
          <w:lang w:val="tr-TR"/>
        </w:rPr>
        <w:t>43</w:t>
      </w:r>
      <w:r w:rsidR="00A8495A" w:rsidRPr="00A8495A">
        <w:rPr>
          <w:i/>
          <w:sz w:val="20"/>
          <w:lang w:val="tr-TR"/>
        </w:rPr>
        <w:t>.</w:t>
      </w:r>
      <w:r w:rsidRPr="00A8495A">
        <w:rPr>
          <w:i/>
          <w:spacing w:val="-13"/>
          <w:sz w:val="20"/>
          <w:lang w:val="tr-TR"/>
        </w:rPr>
        <w:t xml:space="preserve"> </w:t>
      </w:r>
      <w:r w:rsidR="00A8495A" w:rsidRPr="00A8495A">
        <w:rPr>
          <w:i/>
          <w:sz w:val="20"/>
          <w:lang w:val="tr-TR"/>
        </w:rPr>
        <w:t xml:space="preserve">toplantı. </w:t>
      </w:r>
      <w:r w:rsidRPr="00A8495A">
        <w:rPr>
          <w:i/>
          <w:sz w:val="20"/>
          <w:lang w:val="tr-TR"/>
        </w:rPr>
        <w:t xml:space="preserve"> 8</w:t>
      </w:r>
      <w:r w:rsidRPr="00A8495A">
        <w:rPr>
          <w:i/>
          <w:spacing w:val="-2"/>
          <w:sz w:val="20"/>
          <w:lang w:val="tr-TR"/>
        </w:rPr>
        <w:t xml:space="preserve"> </w:t>
      </w:r>
      <w:r w:rsidR="00A8495A" w:rsidRPr="00A8495A">
        <w:rPr>
          <w:i/>
          <w:sz w:val="20"/>
          <w:lang w:val="tr-TR"/>
        </w:rPr>
        <w:t>Ekim</w:t>
      </w:r>
      <w:r w:rsidRPr="00A8495A">
        <w:rPr>
          <w:i/>
          <w:spacing w:val="-4"/>
          <w:sz w:val="20"/>
          <w:lang w:val="tr-TR"/>
        </w:rPr>
        <w:t xml:space="preserve"> 2021</w:t>
      </w:r>
    </w:p>
    <w:p w14:paraId="3713E936" w14:textId="21D9CC47" w:rsidR="00DA1394" w:rsidRPr="000A5434" w:rsidRDefault="00000000">
      <w:pPr>
        <w:pStyle w:val="Corpsdetexte"/>
        <w:spacing w:before="115"/>
        <w:rPr>
          <w:lang w:val="tr-TR"/>
        </w:rPr>
      </w:pPr>
      <w:r w:rsidRPr="000A5434">
        <w:rPr>
          <w:lang w:val="tr-TR"/>
        </w:rPr>
        <w:t>[</w:t>
      </w:r>
      <w:r w:rsidR="000A5434" w:rsidRPr="000A5434">
        <w:rPr>
          <w:lang w:val="tr-TR"/>
        </w:rPr>
        <w:t>Karar, 43 lehte oya karşı 0 aleyhte ve 4 çekimser oyla alındı</w:t>
      </w:r>
      <w:r w:rsidRPr="000A5434">
        <w:rPr>
          <w:lang w:val="tr-TR"/>
        </w:rPr>
        <w:t>,</w:t>
      </w:r>
      <w:r w:rsidRPr="000A5434">
        <w:rPr>
          <w:spacing w:val="-3"/>
          <w:lang w:val="tr-TR"/>
        </w:rPr>
        <w:t xml:space="preserve"> </w:t>
      </w:r>
      <w:r w:rsidR="000A5434" w:rsidRPr="000A5434">
        <w:rPr>
          <w:lang w:val="tr-TR"/>
        </w:rPr>
        <w:t>Oyların dağılımı aşağıdadır</w:t>
      </w:r>
      <w:r w:rsidRPr="000A5434">
        <w:rPr>
          <w:spacing w:val="-2"/>
          <w:lang w:val="tr-TR"/>
        </w:rPr>
        <w:t>:</w:t>
      </w:r>
    </w:p>
    <w:p w14:paraId="11E69BB4" w14:textId="7D3014A1" w:rsidR="00DA1394" w:rsidRPr="00A8495A" w:rsidRDefault="000A5434">
      <w:pPr>
        <w:spacing w:before="125"/>
        <w:ind w:left="1834"/>
        <w:jc w:val="both"/>
        <w:rPr>
          <w:sz w:val="20"/>
          <w:lang w:val="tr-TR"/>
        </w:rPr>
      </w:pPr>
      <w:r w:rsidRPr="00A8495A">
        <w:rPr>
          <w:i/>
          <w:sz w:val="20"/>
          <w:lang w:val="tr-TR"/>
        </w:rPr>
        <w:t>Lehte</w:t>
      </w:r>
      <w:r w:rsidRPr="00A8495A">
        <w:rPr>
          <w:spacing w:val="-2"/>
          <w:sz w:val="20"/>
          <w:lang w:val="tr-TR"/>
        </w:rPr>
        <w:t>:</w:t>
      </w:r>
    </w:p>
    <w:p w14:paraId="56F00F1F" w14:textId="28328EE2" w:rsidR="00DA1394" w:rsidRPr="00A8495A" w:rsidRDefault="000A5434">
      <w:pPr>
        <w:pStyle w:val="Corpsdetexte"/>
        <w:spacing w:before="5" w:line="247" w:lineRule="auto"/>
        <w:ind w:left="2401" w:right="1241"/>
        <w:jc w:val="both"/>
        <w:rPr>
          <w:lang w:val="tr-TR"/>
        </w:rPr>
      </w:pPr>
      <w:r w:rsidRPr="00A8495A">
        <w:rPr>
          <w:lang w:val="tr-TR"/>
        </w:rPr>
        <w:t xml:space="preserve">Arjantin, Ermenistan, Avusturya, Bahamalar, Bahreyn, Bangladeş, </w:t>
      </w:r>
      <w:r w:rsidR="00213128" w:rsidRPr="00A8495A">
        <w:rPr>
          <w:lang w:val="tr-TR"/>
        </w:rPr>
        <w:t>Bolivya</w:t>
      </w:r>
      <w:r w:rsidRPr="00A8495A">
        <w:rPr>
          <w:lang w:val="tr-TR"/>
        </w:rPr>
        <w:t xml:space="preserve"> (</w:t>
      </w:r>
      <w:r w:rsidR="00213128" w:rsidRPr="00A8495A">
        <w:rPr>
          <w:lang w:val="tr-TR"/>
        </w:rPr>
        <w:t>Çokuluslu devlet</w:t>
      </w:r>
      <w:r w:rsidRPr="00A8495A">
        <w:rPr>
          <w:lang w:val="tr-TR"/>
        </w:rPr>
        <w:t xml:space="preserve">), </w:t>
      </w:r>
      <w:r w:rsidR="00213128" w:rsidRPr="00A8495A">
        <w:rPr>
          <w:lang w:val="tr-TR"/>
        </w:rPr>
        <w:t>Brezilya</w:t>
      </w:r>
      <w:r w:rsidRPr="00A8495A">
        <w:rPr>
          <w:lang w:val="tr-TR"/>
        </w:rPr>
        <w:t xml:space="preserve">, </w:t>
      </w:r>
      <w:r w:rsidR="00213128" w:rsidRPr="00A8495A">
        <w:rPr>
          <w:lang w:val="tr-TR"/>
        </w:rPr>
        <w:t>Bulgaristan</w:t>
      </w:r>
      <w:r w:rsidRPr="00A8495A">
        <w:rPr>
          <w:lang w:val="tr-TR"/>
        </w:rPr>
        <w:t xml:space="preserve">, Burkina Faso, </w:t>
      </w:r>
      <w:r w:rsidR="00213128" w:rsidRPr="00A8495A">
        <w:rPr>
          <w:lang w:val="tr-TR"/>
        </w:rPr>
        <w:t>Kamerun</w:t>
      </w:r>
      <w:r w:rsidRPr="00A8495A">
        <w:rPr>
          <w:lang w:val="tr-TR"/>
        </w:rPr>
        <w:t xml:space="preserve">, </w:t>
      </w:r>
      <w:r w:rsidR="00213128" w:rsidRPr="00A8495A">
        <w:rPr>
          <w:lang w:val="tr-TR"/>
        </w:rPr>
        <w:t>Fildişi Sahilleri</w:t>
      </w:r>
      <w:r w:rsidRPr="00A8495A">
        <w:rPr>
          <w:lang w:val="tr-TR"/>
        </w:rPr>
        <w:t xml:space="preserve"> </w:t>
      </w:r>
      <w:r w:rsidR="00213128" w:rsidRPr="00A8495A">
        <w:rPr>
          <w:lang w:val="tr-TR"/>
        </w:rPr>
        <w:t>Küba</w:t>
      </w:r>
      <w:r w:rsidRPr="00A8495A">
        <w:rPr>
          <w:lang w:val="tr-TR"/>
        </w:rPr>
        <w:t xml:space="preserve">, </w:t>
      </w:r>
      <w:r w:rsidR="00213128" w:rsidRPr="00A8495A">
        <w:rPr>
          <w:lang w:val="tr-TR"/>
        </w:rPr>
        <w:t>Çekya</w:t>
      </w:r>
      <w:r w:rsidRPr="00A8495A">
        <w:rPr>
          <w:lang w:val="tr-TR"/>
        </w:rPr>
        <w:t xml:space="preserve">, </w:t>
      </w:r>
      <w:r w:rsidR="00213128" w:rsidRPr="00A8495A">
        <w:rPr>
          <w:lang w:val="tr-TR"/>
        </w:rPr>
        <w:t>Danimarka</w:t>
      </w:r>
      <w:r w:rsidRPr="00A8495A">
        <w:rPr>
          <w:lang w:val="tr-TR"/>
        </w:rPr>
        <w:t xml:space="preserve">, Eritre, Fiji, </w:t>
      </w:r>
      <w:r w:rsidR="00213128" w:rsidRPr="00A8495A">
        <w:rPr>
          <w:lang w:val="tr-TR"/>
        </w:rPr>
        <w:t>Fransa</w:t>
      </w:r>
      <w:r w:rsidRPr="00A8495A">
        <w:rPr>
          <w:lang w:val="tr-TR"/>
        </w:rPr>
        <w:t xml:space="preserve">, Gabon, </w:t>
      </w:r>
      <w:r w:rsidR="00213128" w:rsidRPr="00A8495A">
        <w:rPr>
          <w:lang w:val="tr-TR"/>
        </w:rPr>
        <w:t>Almanya</w:t>
      </w:r>
      <w:r w:rsidRPr="00A8495A">
        <w:rPr>
          <w:lang w:val="tr-TR"/>
        </w:rPr>
        <w:t xml:space="preserve">, </w:t>
      </w:r>
      <w:r w:rsidR="00213128" w:rsidRPr="00A8495A">
        <w:rPr>
          <w:lang w:val="tr-TR"/>
        </w:rPr>
        <w:t>Endonezya</w:t>
      </w:r>
      <w:r w:rsidRPr="00A8495A">
        <w:rPr>
          <w:lang w:val="tr-TR"/>
        </w:rPr>
        <w:t xml:space="preserve">, </w:t>
      </w:r>
      <w:r w:rsidR="00213128" w:rsidRPr="00A8495A">
        <w:rPr>
          <w:lang w:val="tr-TR"/>
        </w:rPr>
        <w:t>İ</w:t>
      </w:r>
      <w:r w:rsidRPr="00A8495A">
        <w:rPr>
          <w:lang w:val="tr-TR"/>
        </w:rPr>
        <w:t>taly</w:t>
      </w:r>
      <w:r w:rsidR="00213128" w:rsidRPr="00A8495A">
        <w:rPr>
          <w:lang w:val="tr-TR"/>
        </w:rPr>
        <w:t>a</w:t>
      </w:r>
      <w:r w:rsidRPr="00A8495A">
        <w:rPr>
          <w:lang w:val="tr-TR"/>
        </w:rPr>
        <w:t>, Libya, Mala</w:t>
      </w:r>
      <w:r w:rsidR="00213128" w:rsidRPr="00A8495A">
        <w:rPr>
          <w:lang w:val="tr-TR"/>
        </w:rPr>
        <w:t>v</w:t>
      </w:r>
      <w:r w:rsidRPr="00A8495A">
        <w:rPr>
          <w:lang w:val="tr-TR"/>
        </w:rPr>
        <w:t xml:space="preserve">i, Marshall </w:t>
      </w:r>
      <w:r w:rsidR="00213128" w:rsidRPr="00A8495A">
        <w:rPr>
          <w:lang w:val="tr-TR"/>
        </w:rPr>
        <w:t>Adaları</w:t>
      </w:r>
      <w:r w:rsidRPr="00A8495A">
        <w:rPr>
          <w:lang w:val="tr-TR"/>
        </w:rPr>
        <w:t xml:space="preserve">, </w:t>
      </w:r>
      <w:r w:rsidR="00213128" w:rsidRPr="00A8495A">
        <w:rPr>
          <w:lang w:val="tr-TR"/>
        </w:rPr>
        <w:t>Moritanya</w:t>
      </w:r>
      <w:r w:rsidRPr="00A8495A">
        <w:rPr>
          <w:lang w:val="tr-TR"/>
        </w:rPr>
        <w:t xml:space="preserve">, </w:t>
      </w:r>
      <w:r w:rsidR="00213128" w:rsidRPr="00A8495A">
        <w:rPr>
          <w:lang w:val="tr-TR"/>
        </w:rPr>
        <w:t>Meksika</w:t>
      </w:r>
      <w:r w:rsidRPr="00A8495A">
        <w:rPr>
          <w:lang w:val="tr-TR"/>
        </w:rPr>
        <w:t xml:space="preserve">, </w:t>
      </w:r>
      <w:r w:rsidR="00213128" w:rsidRPr="00A8495A">
        <w:rPr>
          <w:lang w:val="tr-TR"/>
        </w:rPr>
        <w:t>Namibya</w:t>
      </w:r>
      <w:r w:rsidRPr="00A8495A">
        <w:rPr>
          <w:lang w:val="tr-TR"/>
        </w:rPr>
        <w:t xml:space="preserve">, Nepal, </w:t>
      </w:r>
      <w:r w:rsidR="00213128" w:rsidRPr="00A8495A">
        <w:rPr>
          <w:lang w:val="tr-TR"/>
        </w:rPr>
        <w:t>Hollanda</w:t>
      </w:r>
      <w:r w:rsidRPr="00A8495A">
        <w:rPr>
          <w:lang w:val="tr-TR"/>
        </w:rPr>
        <w:t xml:space="preserve">, Pakistan, </w:t>
      </w:r>
      <w:r w:rsidR="00213128" w:rsidRPr="00A8495A">
        <w:rPr>
          <w:lang w:val="tr-TR"/>
        </w:rPr>
        <w:t>Filipinler</w:t>
      </w:r>
      <w:r w:rsidRPr="00A8495A">
        <w:rPr>
          <w:lang w:val="tr-TR"/>
        </w:rPr>
        <w:t xml:space="preserve">, </w:t>
      </w:r>
      <w:r w:rsidR="00213128" w:rsidRPr="00A8495A">
        <w:rPr>
          <w:lang w:val="tr-TR"/>
        </w:rPr>
        <w:t>Polonya</w:t>
      </w:r>
      <w:r w:rsidRPr="00A8495A">
        <w:rPr>
          <w:lang w:val="tr-TR"/>
        </w:rPr>
        <w:t xml:space="preserve">, </w:t>
      </w:r>
      <w:r w:rsidR="00213128" w:rsidRPr="00A8495A">
        <w:rPr>
          <w:lang w:val="tr-TR"/>
        </w:rPr>
        <w:t>Kore Cumhuriyeti</w:t>
      </w:r>
      <w:r w:rsidRPr="00A8495A">
        <w:rPr>
          <w:lang w:val="tr-TR"/>
        </w:rPr>
        <w:t xml:space="preserve">, Senegal, Somali, Sudan, Togo, </w:t>
      </w:r>
      <w:r w:rsidR="00213128" w:rsidRPr="00A8495A">
        <w:rPr>
          <w:lang w:val="tr-TR"/>
        </w:rPr>
        <w:t>Ukrayna</w:t>
      </w:r>
      <w:r w:rsidRPr="00A8495A">
        <w:rPr>
          <w:lang w:val="tr-TR"/>
        </w:rPr>
        <w:t xml:space="preserve">, </w:t>
      </w:r>
      <w:r w:rsidR="00A8495A" w:rsidRPr="00A8495A">
        <w:rPr>
          <w:lang w:val="tr-TR"/>
        </w:rPr>
        <w:t>Büyük Britanya Birleşik Krallığı</w:t>
      </w:r>
      <w:r w:rsidRPr="00A8495A">
        <w:rPr>
          <w:spacing w:val="-9"/>
          <w:lang w:val="tr-TR"/>
        </w:rPr>
        <w:t xml:space="preserve"> </w:t>
      </w:r>
      <w:r w:rsidR="00A8495A" w:rsidRPr="00A8495A">
        <w:rPr>
          <w:lang w:val="tr-TR"/>
        </w:rPr>
        <w:t>ve</w:t>
      </w:r>
      <w:r w:rsidRPr="00A8495A">
        <w:rPr>
          <w:spacing w:val="-9"/>
          <w:lang w:val="tr-TR"/>
        </w:rPr>
        <w:t xml:space="preserve"> </w:t>
      </w:r>
      <w:r w:rsidR="00A8495A" w:rsidRPr="00A8495A">
        <w:rPr>
          <w:lang w:val="tr-TR"/>
        </w:rPr>
        <w:t>Kuzey</w:t>
      </w:r>
      <w:r w:rsidRPr="00A8495A">
        <w:rPr>
          <w:spacing w:val="-9"/>
          <w:lang w:val="tr-TR"/>
        </w:rPr>
        <w:t xml:space="preserve"> </w:t>
      </w:r>
      <w:r w:rsidR="00A8495A" w:rsidRPr="00A8495A">
        <w:rPr>
          <w:lang w:val="tr-TR"/>
        </w:rPr>
        <w:t>İrlanda</w:t>
      </w:r>
      <w:r w:rsidRPr="00A8495A">
        <w:rPr>
          <w:lang w:val="tr-TR"/>
        </w:rPr>
        <w:t>,</w:t>
      </w:r>
      <w:r w:rsidRPr="00A8495A">
        <w:rPr>
          <w:spacing w:val="-12"/>
          <w:lang w:val="tr-TR"/>
        </w:rPr>
        <w:t xml:space="preserve"> </w:t>
      </w:r>
      <w:r w:rsidRPr="00A8495A">
        <w:rPr>
          <w:lang w:val="tr-TR"/>
        </w:rPr>
        <w:t>Uruguay,</w:t>
      </w:r>
      <w:r w:rsidRPr="00A8495A">
        <w:rPr>
          <w:spacing w:val="-9"/>
          <w:lang w:val="tr-TR"/>
        </w:rPr>
        <w:t xml:space="preserve"> </w:t>
      </w:r>
      <w:r w:rsidR="00213128" w:rsidRPr="00A8495A">
        <w:rPr>
          <w:lang w:val="tr-TR"/>
        </w:rPr>
        <w:t>Özbekistan</w:t>
      </w:r>
      <w:r w:rsidRPr="00A8495A">
        <w:rPr>
          <w:spacing w:val="-9"/>
          <w:lang w:val="tr-TR"/>
        </w:rPr>
        <w:t xml:space="preserve"> </w:t>
      </w:r>
      <w:r w:rsidR="00A8495A" w:rsidRPr="00A8495A">
        <w:rPr>
          <w:lang w:val="tr-TR"/>
        </w:rPr>
        <w:t>ve</w:t>
      </w:r>
      <w:r w:rsidRPr="00A8495A">
        <w:rPr>
          <w:spacing w:val="-9"/>
          <w:lang w:val="tr-TR"/>
        </w:rPr>
        <w:t xml:space="preserve"> </w:t>
      </w:r>
      <w:r w:rsidR="00213128" w:rsidRPr="00A8495A">
        <w:rPr>
          <w:lang w:val="tr-TR"/>
        </w:rPr>
        <w:t>Bolivarcı Venezuela</w:t>
      </w:r>
      <w:r w:rsidR="00213128" w:rsidRPr="00A8495A">
        <w:rPr>
          <w:spacing w:val="-7"/>
          <w:lang w:val="tr-TR"/>
        </w:rPr>
        <w:t xml:space="preserve"> </w:t>
      </w:r>
      <w:r w:rsidR="00213128" w:rsidRPr="00A8495A">
        <w:rPr>
          <w:lang w:val="tr-TR"/>
        </w:rPr>
        <w:t>Cumhuriyeti</w:t>
      </w:r>
    </w:p>
    <w:p w14:paraId="52810415" w14:textId="743A06AE" w:rsidR="00DA1394" w:rsidRPr="000A5434" w:rsidRDefault="000A5434">
      <w:pPr>
        <w:spacing w:before="114"/>
        <w:ind w:left="1834"/>
        <w:rPr>
          <w:sz w:val="20"/>
          <w:lang w:val="tr-TR"/>
        </w:rPr>
      </w:pPr>
      <w:r w:rsidRPr="000A5434">
        <w:rPr>
          <w:i/>
          <w:spacing w:val="-2"/>
          <w:sz w:val="20"/>
          <w:lang w:val="tr-TR"/>
        </w:rPr>
        <w:t>Çekimser</w:t>
      </w:r>
      <w:r w:rsidRPr="000A5434">
        <w:rPr>
          <w:spacing w:val="-2"/>
          <w:sz w:val="20"/>
          <w:lang w:val="tr-TR"/>
        </w:rPr>
        <w:t>:</w:t>
      </w:r>
    </w:p>
    <w:p w14:paraId="3A868214" w14:textId="4D3DBF6D" w:rsidR="00DA1394" w:rsidRPr="000A5434" w:rsidRDefault="000A5434">
      <w:pPr>
        <w:pStyle w:val="Corpsdetexte"/>
        <w:spacing w:before="8"/>
        <w:ind w:left="2401"/>
        <w:rPr>
          <w:lang w:val="tr-TR"/>
        </w:rPr>
      </w:pPr>
      <w:r w:rsidRPr="000A5434">
        <w:rPr>
          <w:lang w:val="tr-TR"/>
        </w:rPr>
        <w:t>Çin,</w:t>
      </w:r>
      <w:r w:rsidRPr="000A5434">
        <w:rPr>
          <w:spacing w:val="-4"/>
          <w:lang w:val="tr-TR"/>
        </w:rPr>
        <w:t xml:space="preserve"> </w:t>
      </w:r>
      <w:r w:rsidRPr="000A5434">
        <w:rPr>
          <w:lang w:val="tr-TR"/>
        </w:rPr>
        <w:t>Hindistan,</w:t>
      </w:r>
      <w:r w:rsidRPr="000A5434">
        <w:rPr>
          <w:spacing w:val="-5"/>
          <w:lang w:val="tr-TR"/>
        </w:rPr>
        <w:t xml:space="preserve"> </w:t>
      </w:r>
      <w:r w:rsidRPr="000A5434">
        <w:rPr>
          <w:lang w:val="tr-TR"/>
        </w:rPr>
        <w:t>Japonya</w:t>
      </w:r>
      <w:r w:rsidRPr="000A5434">
        <w:rPr>
          <w:spacing w:val="-3"/>
          <w:lang w:val="tr-TR"/>
        </w:rPr>
        <w:t xml:space="preserve"> </w:t>
      </w:r>
      <w:r w:rsidRPr="000A5434">
        <w:rPr>
          <w:lang w:val="tr-TR"/>
        </w:rPr>
        <w:t>ve</w:t>
      </w:r>
      <w:r w:rsidRPr="000A5434">
        <w:rPr>
          <w:spacing w:val="-6"/>
          <w:lang w:val="tr-TR"/>
        </w:rPr>
        <w:t xml:space="preserve"> </w:t>
      </w:r>
      <w:r w:rsidRPr="000A5434">
        <w:rPr>
          <w:lang w:val="tr-TR"/>
        </w:rPr>
        <w:t>Rusya</w:t>
      </w:r>
      <w:r w:rsidRPr="000A5434">
        <w:rPr>
          <w:spacing w:val="-3"/>
          <w:lang w:val="tr-TR"/>
        </w:rPr>
        <w:t xml:space="preserve"> </w:t>
      </w:r>
      <w:r w:rsidRPr="000A5434">
        <w:rPr>
          <w:spacing w:val="-2"/>
          <w:lang w:val="tr-TR"/>
        </w:rPr>
        <w:t>Federasyonu]</w:t>
      </w:r>
    </w:p>
    <w:p w14:paraId="55391B0C" w14:textId="77777777" w:rsidR="00DA1394" w:rsidRDefault="00DA1394">
      <w:pPr>
        <w:pStyle w:val="Corpsdetexte"/>
        <w:ind w:left="0"/>
      </w:pPr>
    </w:p>
    <w:p w14:paraId="0ACF76C7" w14:textId="77777777" w:rsidR="00DA1394" w:rsidRDefault="002E589D">
      <w:pPr>
        <w:pStyle w:val="Corpsdetexte"/>
        <w:spacing w:before="1"/>
        <w:ind w:left="0"/>
        <w:rPr>
          <w:sz w:val="17"/>
        </w:rPr>
      </w:pPr>
      <w:r>
        <w:rPr>
          <w:noProof/>
        </w:rPr>
        <mc:AlternateContent>
          <mc:Choice Requires="wps">
            <w:drawing>
              <wp:anchor distT="0" distB="0" distL="0" distR="0" simplePos="0" relativeHeight="487591936" behindDoc="1" locked="0" layoutInCell="1" allowOverlap="1" wp14:anchorId="682C12DC" wp14:editId="7DDC693F">
                <wp:simplePos x="0" y="0"/>
                <wp:positionH relativeFrom="page">
                  <wp:posOffset>3239135</wp:posOffset>
                </wp:positionH>
                <wp:positionV relativeFrom="paragraph">
                  <wp:posOffset>139700</wp:posOffset>
                </wp:positionV>
                <wp:extent cx="1080770" cy="6350"/>
                <wp:effectExtent l="0" t="0" r="0" b="6350"/>
                <wp:wrapTopAndBottom/>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9BD97" id="docshape9" o:spid="_x0000_s1026" style="position:absolute;margin-left:255.05pt;margin-top:11pt;width:85.1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" fillcolor="black" stroked="f">
                <v:path arrowok="t"/>
                <w10:wrap type="topAndBottom" anchorx="page"/>
              </v:rect>
            </w:pict>
          </mc:Fallback>
        </mc:AlternateContent>
      </w:r>
    </w:p>
    <w:sectPr w:rsidR="00DA1394">
      <w:footerReference w:type="default" r:id="rId12"/>
      <w:pgSz w:w="11910" w:h="16850"/>
      <w:pgMar w:top="780" w:right="1020" w:bottom="760" w:left="1000" w:header="0" w:footer="5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AE1D" w14:textId="77777777" w:rsidR="00A76B40" w:rsidRDefault="00A76B40">
      <w:r>
        <w:separator/>
      </w:r>
    </w:p>
  </w:endnote>
  <w:endnote w:type="continuationSeparator" w:id="0">
    <w:p w14:paraId="07A74516" w14:textId="77777777" w:rsidR="00A76B40" w:rsidRDefault="00A7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0A4F" w14:textId="77777777" w:rsidR="00DA1394" w:rsidRDefault="002E589D">
    <w:pPr>
      <w:pStyle w:val="Corpsdetexte"/>
      <w:spacing w:line="14" w:lineRule="auto"/>
      <w:ind w:left="0"/>
    </w:pPr>
    <w:r>
      <w:rPr>
        <w:noProof/>
      </w:rPr>
      <mc:AlternateContent>
        <mc:Choice Requires="wps">
          <w:drawing>
            <wp:anchor distT="0" distB="0" distL="114300" distR="114300" simplePos="0" relativeHeight="487510016" behindDoc="1" locked="0" layoutInCell="1" allowOverlap="1" wp14:anchorId="39F8A5E1" wp14:editId="13006B5A">
              <wp:simplePos x="0" y="0"/>
              <wp:positionH relativeFrom="page">
                <wp:posOffset>706755</wp:posOffset>
              </wp:positionH>
              <wp:positionV relativeFrom="page">
                <wp:posOffset>10181590</wp:posOffset>
              </wp:positionV>
              <wp:extent cx="876300" cy="165735"/>
              <wp:effectExtent l="0" t="0" r="0" b="12065"/>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6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C8305" w14:textId="77777777" w:rsidR="00DA1394" w:rsidRDefault="00000000">
                          <w:pPr>
                            <w:pStyle w:val="Corpsdetexte"/>
                            <w:spacing w:before="10"/>
                            <w:ind w:left="20"/>
                          </w:pPr>
                          <w:r>
                            <w:rPr>
                              <w:w w:val="95"/>
                            </w:rPr>
                            <w:t>GE.21-</w:t>
                          </w:r>
                          <w:r>
                            <w:rPr>
                              <w:spacing w:val="-2"/>
                            </w:rPr>
                            <w:t>14965(E)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8A5E1" id="_x0000_t202" coordsize="21600,21600" o:spt="202" path="m,l,21600r21600,l21600,xe">
              <v:stroke joinstyle="miter"/>
              <v:path gradientshapeok="t" o:connecttype="rect"/>
            </v:shapetype>
            <v:shape id="docshape1" o:spid="_x0000_s1026" type="#_x0000_t202" style="position:absolute;margin-left:55.65pt;margin-top:801.7pt;width:69pt;height:13.05pt;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" filled="f" stroked="f">
              <v:path arrowok="t"/>
              <v:textbox inset="0,0,0,0">
                <w:txbxContent>
                  <w:p w14:paraId="7D7C8305" w14:textId="77777777" w:rsidR="00DA1394" w:rsidRDefault="00000000">
                    <w:pPr>
                      <w:pStyle w:val="Corpsdetexte"/>
                      <w:spacing w:before="10"/>
                      <w:ind w:left="20"/>
                    </w:pPr>
                    <w:r>
                      <w:rPr>
                        <w:w w:val="95"/>
                      </w:rPr>
                      <w:t>GE.21-</w:t>
                    </w:r>
                    <w:r>
                      <w:rPr>
                        <w:spacing w:val="-2"/>
                      </w:rPr>
                      <w:t>14965(E)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CAF6" w14:textId="77777777" w:rsidR="00DA1394" w:rsidRDefault="002E589D">
    <w:pPr>
      <w:pStyle w:val="Corpsdetexte"/>
      <w:spacing w:line="14" w:lineRule="auto"/>
      <w:ind w:left="0"/>
    </w:pPr>
    <w:r>
      <w:rPr>
        <w:noProof/>
      </w:rPr>
      <mc:AlternateContent>
        <mc:Choice Requires="wps">
          <w:drawing>
            <wp:anchor distT="0" distB="0" distL="114300" distR="114300" simplePos="0" relativeHeight="487511040" behindDoc="1" locked="0" layoutInCell="1" allowOverlap="1" wp14:anchorId="2CC649A2" wp14:editId="4E03A923">
              <wp:simplePos x="0" y="0"/>
              <wp:positionH relativeFrom="page">
                <wp:posOffset>6770370</wp:posOffset>
              </wp:positionH>
              <wp:positionV relativeFrom="page">
                <wp:posOffset>10195560</wp:posOffset>
              </wp:positionV>
              <wp:extent cx="82550" cy="152400"/>
              <wp:effectExtent l="0" t="0" r="6350" b="0"/>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EC574" w14:textId="77777777" w:rsidR="00DA1394" w:rsidRDefault="00000000">
                          <w:pPr>
                            <w:spacing w:before="12"/>
                            <w:ind w:left="20"/>
                            <w:rPr>
                              <w:b/>
                              <w:sz w:val="18"/>
                            </w:rPr>
                          </w:pPr>
                          <w:r>
                            <w:rPr>
                              <w:b/>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649A2" id="_x0000_t202" coordsize="21600,21600" o:spt="202" path="m,l,21600r21600,l21600,xe">
              <v:stroke joinstyle="miter"/>
              <v:path gradientshapeok="t" o:connecttype="rect"/>
            </v:shapetype>
            <v:shape id="docshape7" o:spid="_x0000_s1027" type="#_x0000_t202" style="position:absolute;margin-left:533.1pt;margin-top:802.8pt;width:6.5pt;height:12pt;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" filled="f" stroked="f">
              <v:path arrowok="t"/>
              <v:textbox inset="0,0,0,0">
                <w:txbxContent>
                  <w:p w14:paraId="445EC574" w14:textId="77777777" w:rsidR="00DA1394" w:rsidRDefault="00000000">
                    <w:pPr>
                      <w:spacing w:before="12"/>
                      <w:ind w:left="20"/>
                      <w:rPr>
                        <w:b/>
                        <w:sz w:val="18"/>
                      </w:rPr>
                    </w:pPr>
                    <w:r>
                      <w:rPr>
                        <w:b/>
                        <w:sz w:val="18"/>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12A9" w14:textId="77777777" w:rsidR="00A76B40" w:rsidRDefault="00A76B40">
      <w:r>
        <w:separator/>
      </w:r>
    </w:p>
  </w:footnote>
  <w:footnote w:type="continuationSeparator" w:id="0">
    <w:p w14:paraId="28EE1FF0" w14:textId="77777777" w:rsidR="00A76B40" w:rsidRDefault="00A76B40">
      <w:r>
        <w:continuationSeparator/>
      </w:r>
    </w:p>
  </w:footnote>
  <w:footnote w:id="1">
    <w:p w14:paraId="1BC1CC16" w14:textId="55886935" w:rsidR="0059045D" w:rsidRPr="002E43A4" w:rsidRDefault="0059045D">
      <w:pPr>
        <w:pStyle w:val="Notedebasdepage"/>
        <w:rPr>
          <w:sz w:val="18"/>
          <w:szCs w:val="18"/>
          <w:lang w:val="tr-TR"/>
        </w:rPr>
      </w:pPr>
      <w:r w:rsidRPr="002E43A4">
        <w:rPr>
          <w:rStyle w:val="Appelnotedebasdep"/>
          <w:sz w:val="18"/>
          <w:szCs w:val="18"/>
        </w:rPr>
        <w:footnoteRef/>
      </w:r>
      <w:r w:rsidRPr="002E43A4">
        <w:rPr>
          <w:sz w:val="18"/>
          <w:szCs w:val="18"/>
        </w:rPr>
        <w:t xml:space="preserve"> </w:t>
      </w:r>
      <w:r w:rsidRPr="002E43A4">
        <w:rPr>
          <w:sz w:val="18"/>
          <w:szCs w:val="18"/>
          <w:lang w:val="tr-TR"/>
        </w:rPr>
        <w:t>Genel Kurul Kararı,</w:t>
      </w:r>
      <w:r w:rsidRPr="002E43A4">
        <w:rPr>
          <w:sz w:val="18"/>
          <w:szCs w:val="18"/>
        </w:rPr>
        <w:t xml:space="preserve"> Ek 66/288</w:t>
      </w:r>
    </w:p>
  </w:footnote>
  <w:footnote w:id="2">
    <w:p w14:paraId="7E65DA1D" w14:textId="77777777" w:rsidR="00EA4801" w:rsidRPr="00B122E0" w:rsidRDefault="00EA4801" w:rsidP="00EA4801">
      <w:pPr>
        <w:rPr>
          <w:sz w:val="18"/>
          <w:szCs w:val="18"/>
        </w:rPr>
      </w:pPr>
      <w:r w:rsidRPr="00B122E0">
        <w:rPr>
          <w:rStyle w:val="Appelnotedebasdep"/>
          <w:sz w:val="18"/>
          <w:szCs w:val="18"/>
        </w:rPr>
        <w:footnoteRef/>
      </w:r>
      <w:r w:rsidRPr="00B122E0">
        <w:rPr>
          <w:sz w:val="18"/>
          <w:szCs w:val="18"/>
        </w:rPr>
        <w:t xml:space="preserve"> Ek A/HRC/37/59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566E4"/>
    <w:multiLevelType w:val="hybridMultilevel"/>
    <w:tmpl w:val="185243DA"/>
    <w:lvl w:ilvl="0" w:tplc="6E3EC54A">
      <w:start w:val="1"/>
      <w:numFmt w:val="decimal"/>
      <w:lvlText w:val="%1."/>
      <w:lvlJc w:val="left"/>
      <w:pPr>
        <w:ind w:left="1266" w:hanging="567"/>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3208BD38">
      <w:start w:val="1"/>
      <w:numFmt w:val="lowerLetter"/>
      <w:lvlText w:val="(%2)"/>
      <w:lvlJc w:val="left"/>
      <w:pPr>
        <w:ind w:left="1266" w:hanging="567"/>
        <w:jc w:val="left"/>
      </w:pPr>
      <w:rPr>
        <w:rFonts w:ascii="Times New Roman" w:eastAsia="Times New Roman" w:hAnsi="Times New Roman" w:cs="Times New Roman" w:hint="default"/>
        <w:b w:val="0"/>
        <w:bCs w:val="0"/>
        <w:i w:val="0"/>
        <w:iCs w:val="0"/>
        <w:w w:val="99"/>
        <w:sz w:val="20"/>
        <w:szCs w:val="20"/>
        <w:lang w:val="en-US" w:eastAsia="en-US" w:bidi="ar-SA"/>
      </w:rPr>
    </w:lvl>
    <w:lvl w:ilvl="2" w:tplc="AF46A726">
      <w:numFmt w:val="bullet"/>
      <w:lvlText w:val="•"/>
      <w:lvlJc w:val="left"/>
      <w:pPr>
        <w:ind w:left="2985" w:hanging="567"/>
      </w:pPr>
      <w:rPr>
        <w:rFonts w:hint="default"/>
        <w:lang w:val="en-US" w:eastAsia="en-US" w:bidi="ar-SA"/>
      </w:rPr>
    </w:lvl>
    <w:lvl w:ilvl="3" w:tplc="DFC62820">
      <w:numFmt w:val="bullet"/>
      <w:lvlText w:val="•"/>
      <w:lvlJc w:val="left"/>
      <w:pPr>
        <w:ind w:left="3847" w:hanging="567"/>
      </w:pPr>
      <w:rPr>
        <w:rFonts w:hint="default"/>
        <w:lang w:val="en-US" w:eastAsia="en-US" w:bidi="ar-SA"/>
      </w:rPr>
    </w:lvl>
    <w:lvl w:ilvl="4" w:tplc="B2D055CC">
      <w:numFmt w:val="bullet"/>
      <w:lvlText w:val="•"/>
      <w:lvlJc w:val="left"/>
      <w:pPr>
        <w:ind w:left="4710" w:hanging="567"/>
      </w:pPr>
      <w:rPr>
        <w:rFonts w:hint="default"/>
        <w:lang w:val="en-US" w:eastAsia="en-US" w:bidi="ar-SA"/>
      </w:rPr>
    </w:lvl>
    <w:lvl w:ilvl="5" w:tplc="F0FEF538">
      <w:numFmt w:val="bullet"/>
      <w:lvlText w:val="•"/>
      <w:lvlJc w:val="left"/>
      <w:pPr>
        <w:ind w:left="5573" w:hanging="567"/>
      </w:pPr>
      <w:rPr>
        <w:rFonts w:hint="default"/>
        <w:lang w:val="en-US" w:eastAsia="en-US" w:bidi="ar-SA"/>
      </w:rPr>
    </w:lvl>
    <w:lvl w:ilvl="6" w:tplc="ED1878E6">
      <w:numFmt w:val="bullet"/>
      <w:lvlText w:val="•"/>
      <w:lvlJc w:val="left"/>
      <w:pPr>
        <w:ind w:left="6435" w:hanging="567"/>
      </w:pPr>
      <w:rPr>
        <w:rFonts w:hint="default"/>
        <w:lang w:val="en-US" w:eastAsia="en-US" w:bidi="ar-SA"/>
      </w:rPr>
    </w:lvl>
    <w:lvl w:ilvl="7" w:tplc="69E62458">
      <w:numFmt w:val="bullet"/>
      <w:lvlText w:val="•"/>
      <w:lvlJc w:val="left"/>
      <w:pPr>
        <w:ind w:left="7298" w:hanging="567"/>
      </w:pPr>
      <w:rPr>
        <w:rFonts w:hint="default"/>
        <w:lang w:val="en-US" w:eastAsia="en-US" w:bidi="ar-SA"/>
      </w:rPr>
    </w:lvl>
    <w:lvl w:ilvl="8" w:tplc="97727898">
      <w:numFmt w:val="bullet"/>
      <w:lvlText w:val="•"/>
      <w:lvlJc w:val="left"/>
      <w:pPr>
        <w:ind w:left="8161" w:hanging="567"/>
      </w:pPr>
      <w:rPr>
        <w:rFonts w:hint="default"/>
        <w:lang w:val="en-US" w:eastAsia="en-US" w:bidi="ar-SA"/>
      </w:rPr>
    </w:lvl>
  </w:abstractNum>
  <w:num w:numId="1" w16cid:durableId="1255018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94"/>
    <w:rsid w:val="00046F7B"/>
    <w:rsid w:val="00053DEC"/>
    <w:rsid w:val="00076F0A"/>
    <w:rsid w:val="00081BA5"/>
    <w:rsid w:val="000A5434"/>
    <w:rsid w:val="000E6142"/>
    <w:rsid w:val="000F1377"/>
    <w:rsid w:val="00154177"/>
    <w:rsid w:val="0019607E"/>
    <w:rsid w:val="001B05B0"/>
    <w:rsid w:val="001E091C"/>
    <w:rsid w:val="00213128"/>
    <w:rsid w:val="002145BE"/>
    <w:rsid w:val="0022407C"/>
    <w:rsid w:val="0025179D"/>
    <w:rsid w:val="00254E42"/>
    <w:rsid w:val="00283DBE"/>
    <w:rsid w:val="002C6C3C"/>
    <w:rsid w:val="002E43A4"/>
    <w:rsid w:val="002E589D"/>
    <w:rsid w:val="002E763A"/>
    <w:rsid w:val="00365729"/>
    <w:rsid w:val="00450187"/>
    <w:rsid w:val="004713F8"/>
    <w:rsid w:val="004A0DFD"/>
    <w:rsid w:val="004A5706"/>
    <w:rsid w:val="004B1CA2"/>
    <w:rsid w:val="004B2A13"/>
    <w:rsid w:val="004D4407"/>
    <w:rsid w:val="004D60A3"/>
    <w:rsid w:val="004F2CA5"/>
    <w:rsid w:val="00513E40"/>
    <w:rsid w:val="00526801"/>
    <w:rsid w:val="00561353"/>
    <w:rsid w:val="0059045D"/>
    <w:rsid w:val="005A1F5E"/>
    <w:rsid w:val="005B7854"/>
    <w:rsid w:val="00667F11"/>
    <w:rsid w:val="006E6FD8"/>
    <w:rsid w:val="007051F4"/>
    <w:rsid w:val="0078315E"/>
    <w:rsid w:val="007E0282"/>
    <w:rsid w:val="008007DB"/>
    <w:rsid w:val="008348F9"/>
    <w:rsid w:val="00877901"/>
    <w:rsid w:val="00886D5C"/>
    <w:rsid w:val="0089503E"/>
    <w:rsid w:val="008970E9"/>
    <w:rsid w:val="008B5FC0"/>
    <w:rsid w:val="008D1097"/>
    <w:rsid w:val="009E51C7"/>
    <w:rsid w:val="009F3A8D"/>
    <w:rsid w:val="00A71D25"/>
    <w:rsid w:val="00A76B40"/>
    <w:rsid w:val="00A8495A"/>
    <w:rsid w:val="00A87410"/>
    <w:rsid w:val="00AC38CA"/>
    <w:rsid w:val="00AF2853"/>
    <w:rsid w:val="00B122E0"/>
    <w:rsid w:val="00BB0067"/>
    <w:rsid w:val="00BF4264"/>
    <w:rsid w:val="00BF76E7"/>
    <w:rsid w:val="00C92BC6"/>
    <w:rsid w:val="00CA740F"/>
    <w:rsid w:val="00CE04C7"/>
    <w:rsid w:val="00CE18C9"/>
    <w:rsid w:val="00CE3FE9"/>
    <w:rsid w:val="00D40620"/>
    <w:rsid w:val="00D51CBA"/>
    <w:rsid w:val="00DA1394"/>
    <w:rsid w:val="00DB1408"/>
    <w:rsid w:val="00DC17EF"/>
    <w:rsid w:val="00E22A30"/>
    <w:rsid w:val="00E233AB"/>
    <w:rsid w:val="00E3449E"/>
    <w:rsid w:val="00E61832"/>
    <w:rsid w:val="00E97FEC"/>
    <w:rsid w:val="00EA4801"/>
    <w:rsid w:val="00EB52B0"/>
    <w:rsid w:val="00EF35D7"/>
    <w:rsid w:val="00EF4E7B"/>
    <w:rsid w:val="00F25055"/>
    <w:rsid w:val="00F466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5E921"/>
  <w15:docId w15:val="{0BF34258-805F-4D41-B878-D4BDBE6C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itre1">
    <w:name w:val="heading 1"/>
    <w:basedOn w:val="Normal"/>
    <w:uiPriority w:val="9"/>
    <w:qFormat/>
    <w:pPr>
      <w:ind w:left="133"/>
      <w:outlineLvl w:val="0"/>
    </w:pPr>
    <w:rPr>
      <w:b/>
      <w:bCs/>
      <w:sz w:val="24"/>
      <w:szCs w:val="24"/>
    </w:rPr>
  </w:style>
  <w:style w:type="paragraph" w:styleId="Titre2">
    <w:name w:val="heading 2"/>
    <w:basedOn w:val="Normal"/>
    <w:uiPriority w:val="9"/>
    <w:unhideWhenUsed/>
    <w:qFormat/>
    <w:pPr>
      <w:spacing w:before="10"/>
      <w:ind w:left="133"/>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266"/>
    </w:pPr>
    <w:rPr>
      <w:sz w:val="20"/>
      <w:szCs w:val="20"/>
    </w:rPr>
  </w:style>
  <w:style w:type="paragraph" w:styleId="Titre">
    <w:name w:val="Title"/>
    <w:basedOn w:val="Normal"/>
    <w:uiPriority w:val="10"/>
    <w:qFormat/>
    <w:pPr>
      <w:ind w:left="1266" w:right="2440"/>
    </w:pPr>
    <w:rPr>
      <w:b/>
      <w:bCs/>
      <w:sz w:val="28"/>
      <w:szCs w:val="28"/>
    </w:rPr>
  </w:style>
  <w:style w:type="paragraph" w:styleId="Paragraphedeliste">
    <w:name w:val="List Paragraph"/>
    <w:basedOn w:val="Normal"/>
    <w:uiPriority w:val="1"/>
    <w:qFormat/>
    <w:pPr>
      <w:spacing w:before="115"/>
      <w:ind w:left="1266" w:firstLine="568"/>
      <w:jc w:val="both"/>
    </w:pPr>
  </w:style>
  <w:style w:type="paragraph" w:customStyle="1" w:styleId="TableParagraph">
    <w:name w:val="Table Paragraph"/>
    <w:basedOn w:val="Normal"/>
    <w:uiPriority w:val="1"/>
    <w:qFormat/>
  </w:style>
  <w:style w:type="paragraph" w:styleId="Notedebasdepage">
    <w:name w:val="footnote text"/>
    <w:basedOn w:val="Normal"/>
    <w:link w:val="NotedebasdepageCar"/>
    <w:uiPriority w:val="99"/>
    <w:semiHidden/>
    <w:unhideWhenUsed/>
    <w:rsid w:val="0059045D"/>
    <w:rPr>
      <w:sz w:val="20"/>
      <w:szCs w:val="20"/>
    </w:rPr>
  </w:style>
  <w:style w:type="character" w:customStyle="1" w:styleId="NotedebasdepageCar">
    <w:name w:val="Note de bas de page Car"/>
    <w:basedOn w:val="Policepardfaut"/>
    <w:link w:val="Notedebasdepage"/>
    <w:uiPriority w:val="99"/>
    <w:semiHidden/>
    <w:rsid w:val="0059045D"/>
    <w:rPr>
      <w:rFonts w:ascii="Times New Roman" w:eastAsia="Times New Roman" w:hAnsi="Times New Roman" w:cs="Times New Roman"/>
      <w:sz w:val="20"/>
      <w:szCs w:val="20"/>
    </w:rPr>
  </w:style>
  <w:style w:type="character" w:styleId="Appelnotedebasdep">
    <w:name w:val="footnote reference"/>
    <w:basedOn w:val="Policepardfaut"/>
    <w:uiPriority w:val="99"/>
    <w:semiHidden/>
    <w:unhideWhenUsed/>
    <w:rsid w:val="0059045D"/>
    <w:rPr>
      <w:vertAlign w:val="superscript"/>
    </w:rPr>
  </w:style>
  <w:style w:type="paragraph" w:styleId="Rvision">
    <w:name w:val="Revision"/>
    <w:hidden/>
    <w:uiPriority w:val="99"/>
    <w:semiHidden/>
    <w:rsid w:val="002145BE"/>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093D3-FCC9-D14F-A1E5-4EF47A117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1483</Words>
  <Characters>8159</Characters>
  <Application>Microsoft Office Word</Application>
  <DocSecurity>0</DocSecurity>
  <Lines>67</Lines>
  <Paragraphs>19</Paragraphs>
  <ScaleCrop>false</ScaleCrop>
  <HeadingPairs>
    <vt:vector size="4" baseType="variant">
      <vt:variant>
        <vt:lpstr>Titre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Adem Arkadaş-Thibert</cp:lastModifiedBy>
  <cp:revision>3</cp:revision>
  <dcterms:created xsi:type="dcterms:W3CDTF">2022-08-23T09:31:00Z</dcterms:created>
  <dcterms:modified xsi:type="dcterms:W3CDTF">2022-08-23T09:32:00Z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Creator">
    <vt:lpwstr>Microsoft® Word for Microsoft 365</vt:lpwstr>
  </property>
  <property fmtid="{D5CDD505-2E9C-101B-9397-08002B2CF9AE}" pid="4" name="LastSaved">
    <vt:filetime>2022-08-07T00:00:00Z</vt:filetime>
  </property>
  <property fmtid="{D5CDD505-2E9C-101B-9397-08002B2CF9AE}" pid="5" name="Producer">
    <vt:lpwstr>Microsoft® Word for Microsoft 365</vt:lpwstr>
  </property>
</Properties>
</file>