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693C" w14:textId="322EC403" w:rsidR="00102964" w:rsidRPr="00F45A26" w:rsidRDefault="00102964" w:rsidP="00102964">
      <w:pPr>
        <w:pStyle w:val="Heading3"/>
        <w:rPr>
          <w:lang w:val="tr-TR"/>
        </w:rPr>
      </w:pPr>
      <w:r w:rsidRPr="00F45A26">
        <w:rPr>
          <w:lang w:val="tr-TR"/>
        </w:rPr>
        <w:t xml:space="preserve">Araç: Hedef </w:t>
      </w:r>
      <w:r w:rsidRPr="00F45A26">
        <w:rPr>
          <w:lang w:val="tr-TR"/>
        </w:rPr>
        <w:t xml:space="preserve">Kitleye Özel Faaliyet Belirleme Matriksi 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38"/>
        <w:gridCol w:w="3638"/>
        <w:gridCol w:w="3638"/>
        <w:gridCol w:w="3638"/>
      </w:tblGrid>
      <w:tr w:rsidR="00102964" w:rsidRPr="00F45A26" w14:paraId="03BD9BF9" w14:textId="77777777" w:rsidTr="007C0EDD">
        <w:trPr>
          <w:cantSplit/>
          <w:trHeight w:val="1440"/>
          <w:tblHeader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F466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lastRenderedPageBreak/>
              <w:t>Hedef kitle özelliği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991D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 xml:space="preserve">Savunuculuk türleri </w:t>
            </w:r>
          </w:p>
          <w:p w14:paraId="3A7EBFE2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olabilecek aktiviteler</w:t>
            </w:r>
          </w:p>
          <w:p w14:paraId="2B940C7B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hedef varsa uygun</w:t>
            </w:r>
          </w:p>
          <w:p w14:paraId="69AF9A2E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seyirci var / var…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CC34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Kullanılabilecek yazılı savunuculuk materyali türleri</w:t>
            </w:r>
          </w:p>
          <w:p w14:paraId="6938932C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hedef varsa uygun</w:t>
            </w:r>
          </w:p>
          <w:p w14:paraId="3A72E63C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izleyici var / var…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712C" w14:textId="77777777" w:rsidR="00102964" w:rsidRPr="00F45A26" w:rsidRDefault="00102964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Dikkat edilmesi gerekenler</w:t>
            </w:r>
          </w:p>
        </w:tc>
      </w:tr>
      <w:tr w:rsidR="00102964" w:rsidRPr="00102964" w14:paraId="6E8B49CE" w14:textId="77777777" w:rsidTr="007C0EDD">
        <w:trPr>
          <w:cantSplit/>
          <w:trHeight w:val="6840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6405" w14:textId="77777777" w:rsidR="00102964" w:rsidRPr="00F45A26" w:rsidRDefault="00102964" w:rsidP="007C0E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Okuryazarlık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CF02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Yüksek okuryazarlık seviyeleri</w:t>
            </w:r>
          </w:p>
          <w:p w14:paraId="62D46C98" w14:textId="77777777" w:rsidR="00102964" w:rsidRPr="00F45A26" w:rsidRDefault="00102964" w:rsidP="00102964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Kitle iletişim araçları (gazete başyazıları, editöre mektuplar, reklamlar, radyo ve televizyon yayıncılığı, canlı politika tartışmaları vb.)</w:t>
            </w:r>
          </w:p>
          <w:p w14:paraId="0A570094" w14:textId="77777777" w:rsidR="00102964" w:rsidRPr="00F45A26" w:rsidRDefault="00102964" w:rsidP="00102964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Toplantı/atölye planlama</w:t>
            </w:r>
          </w:p>
          <w:p w14:paraId="46BDDCD2" w14:textId="77777777" w:rsidR="00102964" w:rsidRPr="00F45A26" w:rsidRDefault="00102964" w:rsidP="00102964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Kasaba toplantıları/tartışmaları</w:t>
            </w:r>
          </w:p>
          <w:p w14:paraId="7CCD40D2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693CC501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Düşük okuryazarlık seviyeleri</w:t>
            </w:r>
          </w:p>
          <w:p w14:paraId="5B5E95D9" w14:textId="77777777" w:rsidR="00102964" w:rsidRPr="00F45A26" w:rsidRDefault="00102964" w:rsidP="00102964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Radyo yayıncılığı/televizyon</w:t>
            </w:r>
          </w:p>
          <w:p w14:paraId="56A7818B" w14:textId="77777777" w:rsidR="00102964" w:rsidRPr="00F45A26" w:rsidRDefault="00102964" w:rsidP="00102964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Spor etkinlikleri, drama, şarkı, şiir gibi halka yönelik etkinlikler</w:t>
            </w:r>
          </w:p>
          <w:p w14:paraId="732197EC" w14:textId="77777777" w:rsidR="00102964" w:rsidRPr="00F45A26" w:rsidRDefault="00102964" w:rsidP="00102964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Toplantılar/tartışmalar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1E2F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Yüksek okuryazarlık seviyeleri</w:t>
            </w:r>
          </w:p>
          <w:p w14:paraId="0068EF08" w14:textId="77777777" w:rsidR="00102964" w:rsidRPr="00F45A26" w:rsidRDefault="00102964" w:rsidP="00102964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Bilgi notları</w:t>
            </w:r>
          </w:p>
          <w:p w14:paraId="54A6C66B" w14:textId="77777777" w:rsidR="00102964" w:rsidRPr="00F45A26" w:rsidRDefault="00102964" w:rsidP="00102964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proofErr w:type="gramStart"/>
            <w:r w:rsidRPr="00F45A26">
              <w:rPr>
                <w:rFonts w:ascii="Handwriting - Dakota" w:hAnsi="Handwriting - Dakota"/>
                <w:lang w:val="tr-TR"/>
              </w:rPr>
              <w:t>Brifing</w:t>
            </w:r>
            <w:proofErr w:type="gramEnd"/>
            <w:r w:rsidRPr="00F45A26">
              <w:rPr>
                <w:rFonts w:ascii="Handwriting - Dakota" w:hAnsi="Handwriting - Dakota"/>
                <w:lang w:val="tr-TR"/>
              </w:rPr>
              <w:t xml:space="preserve"> kartları</w:t>
            </w:r>
          </w:p>
          <w:p w14:paraId="1D16DFC6" w14:textId="77777777" w:rsidR="00102964" w:rsidRPr="00F45A26" w:rsidRDefault="00102964" w:rsidP="00102964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Gazete başyazıları, yayın politikası tartışmaları, editöre mektuplar, reklamlar vb.</w:t>
            </w:r>
          </w:p>
          <w:p w14:paraId="11937C2F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620FD4F7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Düşük okuryazarlık seviyeleri</w:t>
            </w:r>
          </w:p>
          <w:p w14:paraId="1469E2EC" w14:textId="77777777" w:rsidR="00102964" w:rsidRPr="00F45A26" w:rsidRDefault="00102964" w:rsidP="00102964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Billboardlar</w:t>
            </w:r>
          </w:p>
          <w:p w14:paraId="3D332D62" w14:textId="77777777" w:rsidR="00102964" w:rsidRPr="00F45A26" w:rsidRDefault="00102964" w:rsidP="00102964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Posterler</w:t>
            </w:r>
          </w:p>
          <w:p w14:paraId="6F60E489" w14:textId="77777777" w:rsidR="00102964" w:rsidRPr="00F45A26" w:rsidRDefault="00102964" w:rsidP="00102964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Giyim (şapka, tişört vb.)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5719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Savunuculuk konusu hakkında "sağlam veriler" ve gerçeklere dayalı bir argüman sunan yazılı materyaller, eğitimli ve yüksek okuryazarlık seviyesine sahip hedef kitle için en ilgi çekici olabilir.</w:t>
            </w:r>
          </w:p>
          <w:p w14:paraId="0716598A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7F75B58E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Bunun tersine, performans sanatları, sözlü iletişim (örneğin konuşmalar, toplantılar vb.) ve okuryazarlık oranı düşük medya (posterler, reklam panoları, kıyafetler vb.) okuryazarlığı düşük olan izleyiciler için daha erişilebilirdir.</w:t>
            </w:r>
          </w:p>
          <w:p w14:paraId="61C31227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139C4EE4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</w:tr>
      <w:tr w:rsidR="00102964" w:rsidRPr="00F45A26" w14:paraId="7175DA2E" w14:textId="77777777" w:rsidTr="007C0EDD">
        <w:trPr>
          <w:cantSplit/>
          <w:trHeight w:val="5760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60E3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lastRenderedPageBreak/>
              <w:t>Sosyal ve politik duruş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EAD0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Hükümet yetkilisi, politikacı, yerel lider vb.</w:t>
            </w:r>
          </w:p>
          <w:p w14:paraId="369CFB44" w14:textId="77777777" w:rsidR="00102964" w:rsidRPr="00F45A26" w:rsidRDefault="00102964" w:rsidP="00102964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Toplantılar/tartışmalar</w:t>
            </w:r>
          </w:p>
          <w:p w14:paraId="3F60210A" w14:textId="77777777" w:rsidR="00102964" w:rsidRPr="00F45A26" w:rsidRDefault="00102964" w:rsidP="00102964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Radyo yayıncılığı/televizyon</w:t>
            </w:r>
          </w:p>
          <w:p w14:paraId="65E06575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6CA117C3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Topluluk üyeleri, ebeveynler, öğretmenler vb.</w:t>
            </w:r>
          </w:p>
          <w:p w14:paraId="7B198102" w14:textId="77777777" w:rsidR="00102964" w:rsidRPr="00F45A26" w:rsidRDefault="00102964" w:rsidP="00102964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Radyo yayıncılığı/televizyon</w:t>
            </w:r>
          </w:p>
          <w:p w14:paraId="1C771C98" w14:textId="77777777" w:rsidR="00102964" w:rsidRPr="00F45A26" w:rsidRDefault="00102964" w:rsidP="00102964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Topluluk etkinlikleri (örneğin mitingler, performanslar, yarışmalar vb.)</w:t>
            </w:r>
          </w:p>
          <w:p w14:paraId="2090B83B" w14:textId="77777777" w:rsidR="00102964" w:rsidRPr="00F45A26" w:rsidRDefault="00102964" w:rsidP="00102964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Posterler, reklam panoları vb.</w:t>
            </w:r>
          </w:p>
          <w:p w14:paraId="6AF86E12" w14:textId="77777777" w:rsidR="00102964" w:rsidRPr="00F45A26" w:rsidRDefault="00102964" w:rsidP="00102964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Toplantılar/tartışmalar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A30C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Hükümet yetkilisi, politikacı, yerel lider vb.</w:t>
            </w:r>
          </w:p>
          <w:p w14:paraId="3BB2DC99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Bilgi notları</w:t>
            </w:r>
          </w:p>
          <w:p w14:paraId="57C5C03C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proofErr w:type="gramStart"/>
            <w:r w:rsidRPr="00F45A26">
              <w:rPr>
                <w:rFonts w:ascii="Handwriting - Dakota" w:hAnsi="Handwriting - Dakota"/>
                <w:lang w:val="tr-TR"/>
              </w:rPr>
              <w:t>Brifing</w:t>
            </w:r>
            <w:proofErr w:type="gramEnd"/>
            <w:r w:rsidRPr="00F45A26">
              <w:rPr>
                <w:rFonts w:ascii="Handwriting - Dakota" w:hAnsi="Handwriting - Dakota"/>
                <w:lang w:val="tr-TR"/>
              </w:rPr>
              <w:t xml:space="preserve"> kartları</w:t>
            </w:r>
          </w:p>
          <w:p w14:paraId="586C91CA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Gazete başyazıları, editöre mektuplar, reklamlar vb.</w:t>
            </w:r>
          </w:p>
          <w:p w14:paraId="5821E3F9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Kişisel referanslar</w:t>
            </w:r>
          </w:p>
          <w:p w14:paraId="2733AF62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04DC19F9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Topluluk üyeleri, ebeveynler, öğretmenler vb.</w:t>
            </w:r>
          </w:p>
          <w:p w14:paraId="0ADD10FE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Kişisel referanslar</w:t>
            </w:r>
          </w:p>
          <w:p w14:paraId="5DE1A834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Billboardlar</w:t>
            </w:r>
          </w:p>
          <w:p w14:paraId="34FEBB1E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Posterler</w:t>
            </w:r>
          </w:p>
          <w:p w14:paraId="2B5D3AC7" w14:textId="77777777" w:rsidR="00102964" w:rsidRPr="00F45A26" w:rsidRDefault="00102964" w:rsidP="00102964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Giyim (şapka, tişört vb.)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A5B5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</w:tr>
      <w:tr w:rsidR="00102964" w:rsidRPr="00F45A26" w14:paraId="36020698" w14:textId="77777777" w:rsidTr="007C0EDD">
        <w:trPr>
          <w:cantSplit/>
          <w:trHeight w:val="3036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1736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lastRenderedPageBreak/>
              <w:t>Kitle iletişim araçlarına erişim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603D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Kitle iletişim araçlarına erişim</w:t>
            </w:r>
          </w:p>
          <w:p w14:paraId="55C3D408" w14:textId="77777777" w:rsidR="00102964" w:rsidRPr="00F45A26" w:rsidRDefault="00102964" w:rsidP="00102964">
            <w:pPr>
              <w:pStyle w:val="Body"/>
              <w:numPr>
                <w:ilvl w:val="0"/>
                <w:numId w:val="5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Radyo/televizyon yayıncılığı</w:t>
            </w:r>
          </w:p>
          <w:p w14:paraId="54AA28DF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1EEED76B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Kitle iletişim araçlarına erişimin az olması</w:t>
            </w:r>
          </w:p>
          <w:p w14:paraId="4BCAE6A2" w14:textId="77777777" w:rsidR="00102964" w:rsidRPr="00F45A26" w:rsidRDefault="00102964" w:rsidP="00102964">
            <w:pPr>
              <w:pStyle w:val="Body"/>
              <w:numPr>
                <w:ilvl w:val="0"/>
                <w:numId w:val="5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Sahne sanatları/ spor etkinlikleri</w:t>
            </w:r>
          </w:p>
          <w:p w14:paraId="41FEA89F" w14:textId="77777777" w:rsidR="00102964" w:rsidRPr="00F45A26" w:rsidRDefault="00102964" w:rsidP="00102964">
            <w:pPr>
              <w:pStyle w:val="Body"/>
              <w:numPr>
                <w:ilvl w:val="0"/>
                <w:numId w:val="5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Toplantılar/atölyeler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B872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Kitle iletişim araçlarına erişim</w:t>
            </w:r>
          </w:p>
          <w:p w14:paraId="148BE1B5" w14:textId="77777777" w:rsidR="00102964" w:rsidRPr="00F45A26" w:rsidRDefault="00102964" w:rsidP="00102964">
            <w:pPr>
              <w:pStyle w:val="Body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Gazete başyazıları, editöre mektuplar, reklamlar, kamu spotları vb.</w:t>
            </w:r>
          </w:p>
          <w:p w14:paraId="555E8CA2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</w:p>
          <w:p w14:paraId="2745FF51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Kitle iletişim araçlarına erişimin az olması</w:t>
            </w:r>
          </w:p>
          <w:p w14:paraId="43607F72" w14:textId="77777777" w:rsidR="00102964" w:rsidRPr="00F45A26" w:rsidRDefault="00102964" w:rsidP="00102964">
            <w:pPr>
              <w:pStyle w:val="Body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Billboardlar</w:t>
            </w:r>
          </w:p>
          <w:p w14:paraId="68061B04" w14:textId="77777777" w:rsidR="00102964" w:rsidRPr="00F45A26" w:rsidRDefault="00102964" w:rsidP="00102964">
            <w:pPr>
              <w:pStyle w:val="Body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Posterler</w:t>
            </w:r>
          </w:p>
          <w:p w14:paraId="4D476A27" w14:textId="77777777" w:rsidR="00102964" w:rsidRPr="00F45A26" w:rsidRDefault="00102964" w:rsidP="00102964">
            <w:pPr>
              <w:pStyle w:val="Body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Giyim (şapka, tişört vb.)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441E" w14:textId="77777777" w:rsidR="00102964" w:rsidRPr="00F45A26" w:rsidRDefault="00102964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</w:tr>
    </w:tbl>
    <w:p w14:paraId="06C3CAF1" w14:textId="77777777" w:rsidR="00102964" w:rsidRPr="00F45A26" w:rsidRDefault="00102964" w:rsidP="0010296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</w:p>
    <w:p w14:paraId="5DDCB36F" w14:textId="77777777" w:rsidR="00102964" w:rsidRDefault="00102964"/>
    <w:sectPr w:rsidR="00102964" w:rsidSect="0010296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894EE881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10"/>
    <w:multiLevelType w:val="multilevel"/>
    <w:tmpl w:val="894EE882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11"/>
    <w:multiLevelType w:val="multilevel"/>
    <w:tmpl w:val="894EE883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12"/>
    <w:multiLevelType w:val="multilevel"/>
    <w:tmpl w:val="894EE884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0000013"/>
    <w:multiLevelType w:val="multilevel"/>
    <w:tmpl w:val="894EE885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 w15:restartNumberingAfterBreak="0">
    <w:nsid w:val="00000014"/>
    <w:multiLevelType w:val="multilevel"/>
    <w:tmpl w:val="894EE886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 w16cid:durableId="756748664">
    <w:abstractNumId w:val="0"/>
  </w:num>
  <w:num w:numId="2" w16cid:durableId="1325862757">
    <w:abstractNumId w:val="1"/>
  </w:num>
  <w:num w:numId="3" w16cid:durableId="1703478528">
    <w:abstractNumId w:val="2"/>
  </w:num>
  <w:num w:numId="4" w16cid:durableId="1209299174">
    <w:abstractNumId w:val="3"/>
  </w:num>
  <w:num w:numId="5" w16cid:durableId="1933396684">
    <w:abstractNumId w:val="4"/>
  </w:num>
  <w:num w:numId="6" w16cid:durableId="1206412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64"/>
    <w:rsid w:val="00102964"/>
    <w:rsid w:val="007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60889"/>
  <w15:chartTrackingRefBased/>
  <w15:docId w15:val="{1B3E34E0-CEB7-6347-A42C-679C4FB2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64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2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964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102964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tr" w:eastAsia="en-GB"/>
      <w14:ligatures w14:val="none"/>
    </w:rPr>
  </w:style>
  <w:style w:type="paragraph" w:customStyle="1" w:styleId="Sub-heading">
    <w:name w:val="Sub-heading"/>
    <w:next w:val="Body"/>
    <w:rsid w:val="00102964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kern w:val="0"/>
      <w:szCs w:val="20"/>
      <w:lang w:val="t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2025-04-21T07:34:00Z</dcterms:created>
  <dcterms:modified xsi:type="dcterms:W3CDTF">2025-04-21T07:35:00Z</dcterms:modified>
</cp:coreProperties>
</file>