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Proxima Nova" w:cs="Proxima Nova" w:eastAsia="Proxima Nova" w:hAnsi="Proxima Nova"/>
          <w:b w:val="1"/>
          <w:color w:val="000000"/>
          <w:sz w:val="33"/>
          <w:szCs w:val="33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33"/>
          <w:szCs w:val="33"/>
          <w:rtl w:val="0"/>
        </w:rPr>
        <w:t xml:space="preserve">Türkiye’ye ilişkin Uluslararası İnsan Hakları Çerçevesi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90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3"/>
        <w:gridCol w:w="3256"/>
        <w:gridCol w:w="1690"/>
        <w:gridCol w:w="2187"/>
        <w:tblGridChange w:id="0">
          <w:tblGrid>
            <w:gridCol w:w="1923"/>
            <w:gridCol w:w="3256"/>
            <w:gridCol w:w="1690"/>
            <w:gridCol w:w="2187"/>
          </w:tblGrid>
        </w:tblGridChange>
      </w:tblGrid>
      <w:tr>
        <w:trPr>
          <w:cantSplit w:val="0"/>
          <w:tblHeader w:val="1"/>
        </w:trPr>
        <w:tc>
          <w:tcPr>
            <w:gridSpan w:val="4"/>
            <w:shd w:fill="c00000" w:val="clear"/>
          </w:tcPr>
          <w:p w:rsidR="00000000" w:rsidDel="00000000" w:rsidP="00000000" w:rsidRDefault="00000000" w:rsidRPr="00000000" w14:paraId="0000000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Birleşmiş Milletler Mekanizmaları – BM Şartı temelli mekanizmalar</w:t>
            </w:r>
          </w:p>
        </w:tc>
      </w:tr>
      <w:tr>
        <w:trPr>
          <w:cantSplit w:val="0"/>
          <w:tblHeader w:val="1"/>
        </w:trPr>
        <w:tc>
          <w:tcPr>
            <w:shd w:fill="c00000" w:val="clea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Mekanizma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0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Kanun 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0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Mekanizmanın yapısı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0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Hak grupları veya hak alanları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İnsan Hakları Konseyi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BM Şartı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Şikayet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Prosedürü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Tüm insan hakları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İnsan Haklarının Teşviki ve Korunması Komisyonu ve Alt Komisyonu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BM Şartı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Şikayet ve bireysel başvuru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Tüm insan hakları, acil konular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Evrensel Periyodik İnceleme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BM Şartı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Raporlama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Tüm insan hakları 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"/>
        <w:tblW w:w="90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3"/>
        <w:gridCol w:w="3175"/>
        <w:gridCol w:w="81"/>
        <w:gridCol w:w="1613"/>
        <w:gridCol w:w="77"/>
        <w:gridCol w:w="2187"/>
        <w:tblGridChange w:id="0">
          <w:tblGrid>
            <w:gridCol w:w="1923"/>
            <w:gridCol w:w="3175"/>
            <w:gridCol w:w="81"/>
            <w:gridCol w:w="1613"/>
            <w:gridCol w:w="77"/>
            <w:gridCol w:w="2187"/>
          </w:tblGrid>
        </w:tblGridChange>
      </w:tblGrid>
      <w:tr>
        <w:trPr>
          <w:cantSplit w:val="0"/>
          <w:tblHeader w:val="1"/>
        </w:trPr>
        <w:tc>
          <w:tcPr>
            <w:gridSpan w:val="6"/>
            <w:shd w:fill="c00000" w:val="clear"/>
          </w:tcPr>
          <w:p w:rsidR="00000000" w:rsidDel="00000000" w:rsidP="00000000" w:rsidRDefault="00000000" w:rsidRPr="00000000" w14:paraId="0000001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Birleşmiş Milletler Mekanizmaları – Anlaşmalar ile kurulan komite temelli mekanizmalar</w:t>
            </w:r>
          </w:p>
        </w:tc>
      </w:tr>
      <w:tr>
        <w:trPr>
          <w:cantSplit w:val="0"/>
          <w:tblHeader w:val="1"/>
        </w:trPr>
        <w:tc>
          <w:tcPr>
            <w:shd w:fill="c00000" w:val="clear"/>
          </w:tcPr>
          <w:p w:rsidR="00000000" w:rsidDel="00000000" w:rsidP="00000000" w:rsidRDefault="00000000" w:rsidRPr="00000000" w14:paraId="0000001F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Mekanizma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0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Kanun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0000" w:val="clear"/>
          </w:tcPr>
          <w:p w:rsidR="00000000" w:rsidDel="00000000" w:rsidP="00000000" w:rsidRDefault="00000000" w:rsidRPr="00000000" w14:paraId="00000021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Mekanizmanın yapısı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0000" w:val="clear"/>
          </w:tcPr>
          <w:p w:rsidR="00000000" w:rsidDel="00000000" w:rsidP="00000000" w:rsidRDefault="00000000" w:rsidRPr="00000000" w14:paraId="00000023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Hak grupları veya hak alanları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Irk Ayrımcılığının</w:t>
            </w:r>
            <w:r w:rsidDel="00000000" w:rsidR="00000000" w:rsidRPr="00000000">
              <w:rPr>
                <w:rtl w:val="0"/>
              </w:rPr>
              <w:t xml:space="preserve"> Ortadan Kaldırılması Komitesi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Her Türlü Irk Ayrımcılığının Ortadan Kaldırılmasına İlişkin Uluslararası Sözleşme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Irk Ayrımcılığı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Ekonomik, Sosyal ve Kültürel Haklar </w:t>
            </w:r>
            <w:r w:rsidDel="00000000" w:rsidR="00000000" w:rsidRPr="00000000">
              <w:rPr>
                <w:rtl w:val="0"/>
              </w:rPr>
              <w:t xml:space="preserve">Komitesi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Ekonomik, Sosyal ve Kültürel Haklar Uluslararası Sözleşmesi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Ekonomik, Sosyal ve Kültürel Haklar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Ekonomik, Sosyal ve Kültürel Haklara İlişkin Uluslararası Sözleşmeye Ek İhtiyari Protokol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Bireysel başvuru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İnsan Hakları Komitesi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BM Siyasi ve Medeni Haklar Uluslararası Sözleşmesi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Medeni ve Siyasi Haklar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Medeni ve Siyasi Haklara İlişkin Uluslararası Sözleşmeye Ek İhtiyari Protokol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Bireysel başvuru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Ölüm Cezasının Kaldırılmasını Amaçlayan, Medeni ve Siyasi Haklara İlişkin Uluslararası Sözleşmeye Ek İkinci İhtiyari Protokol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Kadına </w:t>
            </w:r>
            <w:r w:rsidDel="00000000" w:rsidR="00000000" w:rsidRPr="00000000">
              <w:rPr>
                <w:rtl w:val="0"/>
              </w:rPr>
              <w:t xml:space="preserve">Karşı Ayrımcılığın Önlenmesi Komitesi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Kadınlara </w:t>
            </w:r>
            <w:r w:rsidDel="00000000" w:rsidR="00000000" w:rsidRPr="00000000">
              <w:rPr>
                <w:rtl w:val="0"/>
              </w:rPr>
              <w:t xml:space="preserve">Karşı Her Türlü Ayrımcılığın Önlenmesi Sözleşmesi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Kadınlar, cinsiyet eşitliği, cinsiyet kimliği, LGBTİ +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Kadınlara Karşı Her Türlü Ayrımcılığın Önlenmesi Sözleşmesine İlişkin İhtiyari Protokol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Bireysel başvuru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İşkenceyle Mücadele Komitesi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İşkenceye ve Diğer Zalimane, Gayriinsani veya Küçültücü Muamele veya Cezaya Karşı Sözleşme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Raporlama</w:t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İşkence ve Diğer Zalimane, Gayriinsani veya Küçültücü Muamele veya Ceza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İşkenceye ve Diğer Zalimane, Gayriinsani veya Küçültücü Muamele veya Cezaya Karşı Sözleşmesine İlişkin İhtiyari Protokol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Bireysel başvuru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İşkencenin Önlenmesi Alt Komitesi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Ziyaretler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Çocuk</w:t>
            </w:r>
            <w:r w:rsidDel="00000000" w:rsidR="00000000" w:rsidRPr="00000000">
              <w:rPr>
                <w:color w:val="000000"/>
                <w:rtl w:val="0"/>
              </w:rPr>
              <w:t xml:space="preserve"> Hakları Komitesi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Çocuk</w:t>
            </w:r>
            <w:r w:rsidDel="00000000" w:rsidR="00000000" w:rsidRPr="00000000">
              <w:rPr>
                <w:color w:val="000000"/>
                <w:rtl w:val="0"/>
              </w:rPr>
              <w:t xml:space="preserve"> Haklarına Dair Sözleşme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Çocuklar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Çocuk Haklarına Dair Sözleşmeye Ek Çocukların Silahlı Çatışmalara Dahil Olmaları Konusundaki İhtiyari Protokol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Çocuk Haklarına Dair Sözleşmeye Ek Çocuk Satışı, Çocuk Fahişeliği ve Çocuk Pornografisi ile İlgili İhtiyari Protokol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Çocuk Haklarına Dair Sözleşmeye Ek İhtiyari Protokol (Bireysel başvuru)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Bireysel başvuru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Tüm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Göçmen İşçilerin</w:t>
            </w:r>
            <w:r w:rsidDel="00000000" w:rsidR="00000000" w:rsidRPr="00000000">
              <w:rPr>
                <w:color w:val="000000"/>
                <w:rtl w:val="0"/>
              </w:rPr>
              <w:t xml:space="preserve"> ve Aile Fertlerinin Haklarının Korunması Komitesi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Tüm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Göçmen İşçilerin </w:t>
            </w:r>
            <w:r w:rsidDel="00000000" w:rsidR="00000000" w:rsidRPr="00000000">
              <w:rPr>
                <w:color w:val="000000"/>
                <w:rtl w:val="0"/>
              </w:rPr>
              <w:t xml:space="preserve">ve Aile Fertlerinin Haklarının Korunmasına Dair Uluslararası Sözleşme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Bireysel başvuru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Göçmen İşçiler </w:t>
            </w:r>
            <w:r w:rsidDel="00000000" w:rsidR="00000000" w:rsidRPr="00000000">
              <w:rPr>
                <w:color w:val="000000"/>
                <w:rtl w:val="0"/>
              </w:rPr>
              <w:t xml:space="preserve">ve Aile Fertleri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Bütün Kişilerin Zorla Kaybedilmeden Korunması Komitesi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Bütün Kişilerin Zorla Kaybedilmeden Korunmasına Dair Uluslararası Sözleşme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Bireysel başvuru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Zorla Kaybedilme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F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Engelli Hakları Komitesi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0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Engelli Hakları </w:t>
            </w:r>
            <w:r w:rsidDel="00000000" w:rsidR="00000000" w:rsidRPr="00000000">
              <w:rPr>
                <w:color w:val="000000"/>
                <w:rtl w:val="0"/>
              </w:rPr>
              <w:t xml:space="preserve">Sözleşmesi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Raporlama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Engelli bireyler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Engelli Hakları Sözleşmesine Ek İhtiyari Protokol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Bireysel başvuru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38"/>
        <w:gridCol w:w="2218"/>
        <w:tblGridChange w:id="0">
          <w:tblGrid>
            <w:gridCol w:w="6838"/>
            <w:gridCol w:w="2218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c00000" w:val="clear"/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Birleşmiş Milletler Mekanizmaları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c00000" w:val="clear"/>
          </w:tcPr>
          <w:p w:rsidR="00000000" w:rsidDel="00000000" w:rsidP="00000000" w:rsidRDefault="00000000" w:rsidRPr="00000000" w14:paraId="0000009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Özel Prosedürler/Mekanizmalar – Yıllık raporlama, bireysel başvuru, acil eylemler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A0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Hak grupları veya hak alanları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Afrika kökenli </w:t>
            </w:r>
            <w:r w:rsidDel="00000000" w:rsidR="00000000" w:rsidRPr="00000000">
              <w:rPr>
                <w:color w:val="000000"/>
                <w:rtl w:val="0"/>
              </w:rPr>
              <w:t xml:space="preserve">kişilere dair uzmanlar Çalışma Grubu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Afrika kökenli </w:t>
            </w:r>
            <w:r w:rsidDel="00000000" w:rsidR="00000000" w:rsidRPr="00000000">
              <w:rPr>
                <w:color w:val="000000"/>
                <w:rtl w:val="0"/>
              </w:rPr>
              <w:t xml:space="preserve">kişiler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Keyfi gözaltılar Çalışma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Keyfi gözaltılar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İnsan Hakları ve Ulus ötesi Şirketler ve Diğer Ticari İşletmeler Çalışma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İş dünyası </w:t>
            </w:r>
            <w:r w:rsidDel="00000000" w:rsidR="00000000" w:rsidRPr="00000000">
              <w:rPr>
                <w:rtl w:val="0"/>
              </w:rPr>
              <w:t xml:space="preserve">ve insan hakları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Zorla kaybedilmeler Çalışma Grubu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Zorla veya istem dışı kaybolmalar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Halkların kendi kaderini tayin hakkı ve insan haklarını ihlal etmek için paralı askerlerin kullanımına dair Çalışma Grubu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Silahlı çatışma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Yasalar ve uygulamada kadınlara karşı ayrımcılık Çalışma Grubu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Yasalar ve uygulamada kadınlar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Kültürel haklar Özel Raportörü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Kültürel haklar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Engelli kişilerin </w:t>
            </w:r>
            <w:r w:rsidDel="00000000" w:rsidR="00000000" w:rsidRPr="00000000">
              <w:rPr>
                <w:color w:val="000000"/>
                <w:rtl w:val="0"/>
              </w:rPr>
              <w:t xml:space="preserve">hakları Özel Raportörü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Engelli kişiler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Eğitim </w:t>
            </w:r>
            <w:r w:rsidDel="00000000" w:rsidR="00000000" w:rsidRPr="00000000">
              <w:rPr>
                <w:color w:val="000000"/>
                <w:rtl w:val="0"/>
              </w:rPr>
              <w:t xml:space="preserve">hakkı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Eğitim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Güvenli, temiz ve sürdürülebilir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çevrede</w:t>
            </w:r>
            <w:r w:rsidDel="00000000" w:rsidR="00000000" w:rsidRPr="00000000">
              <w:rPr>
                <w:color w:val="000000"/>
                <w:rtl w:val="0"/>
              </w:rPr>
              <w:t xml:space="preserve"> yaşamayla ilgili insan hakları sorumlulukları Özel Raportörü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Çevre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Yargısız, yasadışı veya keyfi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infaz </w:t>
            </w:r>
            <w:r w:rsidDel="00000000" w:rsidR="00000000" w:rsidRPr="00000000">
              <w:rPr>
                <w:color w:val="000000"/>
                <w:rtl w:val="0"/>
              </w:rPr>
              <w:t xml:space="preserve">Özel Raportörü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Yargısız, yasadışı veya keyfi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infaz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Gıda </w:t>
            </w:r>
            <w:r w:rsidDel="00000000" w:rsidR="00000000" w:rsidRPr="00000000">
              <w:rPr>
                <w:color w:val="000000"/>
                <w:rtl w:val="0"/>
              </w:rPr>
              <w:t xml:space="preserve">hakkı Özel Raportörü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Gıda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Düşünce ve ifade </w:t>
            </w:r>
            <w:r w:rsidDel="00000000" w:rsidR="00000000" w:rsidRPr="00000000">
              <w:rPr>
                <w:rtl w:val="0"/>
              </w:rPr>
              <w:t xml:space="preserve">özgürlüğü hakkının desteklenmesi ve korunması </w:t>
            </w:r>
            <w:r w:rsidDel="00000000" w:rsidR="00000000" w:rsidRPr="00000000">
              <w:rPr>
                <w:color w:val="000000"/>
                <w:rtl w:val="0"/>
              </w:rPr>
              <w:t xml:space="preserve">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Düşünce ve ifade </w:t>
            </w:r>
            <w:r w:rsidDel="00000000" w:rsidR="00000000" w:rsidRPr="00000000">
              <w:rPr>
                <w:color w:val="000000"/>
                <w:rtl w:val="0"/>
              </w:rPr>
              <w:t xml:space="preserve">özgürlüğü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Barışçıl toplanma ve örgütlenme </w:t>
            </w:r>
            <w:r w:rsidDel="00000000" w:rsidR="00000000" w:rsidRPr="00000000">
              <w:rPr>
                <w:color w:val="000000"/>
                <w:rtl w:val="0"/>
              </w:rPr>
              <w:t xml:space="preserve">hakkı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Barışçıl toplanma ve örgütlenme özgürlüğü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Yeterli yaşam standardı </w:t>
            </w:r>
            <w:r w:rsidDel="00000000" w:rsidR="00000000" w:rsidRPr="00000000">
              <w:rPr>
                <w:color w:val="000000"/>
                <w:rtl w:val="0"/>
              </w:rPr>
              <w:t xml:space="preserve">hakkının bileşeni olarak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yeterli barınma </w:t>
            </w:r>
            <w:r w:rsidDel="00000000" w:rsidR="00000000" w:rsidRPr="00000000">
              <w:rPr>
                <w:color w:val="000000"/>
                <w:rtl w:val="0"/>
              </w:rPr>
              <w:t xml:space="preserve">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Yeterli barınma, yeterli yaşam standardı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Herkesin mümkün olan en yüksek fiziksel ve ruhsal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sağlık</w:t>
            </w:r>
            <w:r w:rsidDel="00000000" w:rsidR="00000000" w:rsidRPr="00000000">
              <w:rPr>
                <w:color w:val="000000"/>
                <w:rtl w:val="0"/>
              </w:rPr>
              <w:t xml:space="preserve"> standartlarından yararlanma hakkı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Sağlık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İnsan hakları savunucularının </w:t>
            </w:r>
            <w:r w:rsidDel="00000000" w:rsidR="00000000" w:rsidRPr="00000000">
              <w:rPr>
                <w:color w:val="000000"/>
                <w:rtl w:val="0"/>
              </w:rPr>
              <w:t xml:space="preserve">durumu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İnsan hakları savunucuları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Hakimler ve avukatların </w:t>
            </w:r>
            <w:r w:rsidDel="00000000" w:rsidR="00000000" w:rsidRPr="00000000">
              <w:rPr>
                <w:color w:val="000000"/>
                <w:rtl w:val="0"/>
              </w:rPr>
              <w:t xml:space="preserve">bağımsızlığı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Hakimler ve avukatlar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Yerli halkların </w:t>
            </w:r>
            <w:r w:rsidDel="00000000" w:rsidR="00000000" w:rsidRPr="00000000">
              <w:rPr>
                <w:color w:val="000000"/>
                <w:rtl w:val="0"/>
              </w:rPr>
              <w:t xml:space="preserve">savunucularının durumu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Yerli halklar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Ülkesinde yerinden edilmiş kişilerin </w:t>
            </w:r>
            <w:r w:rsidDel="00000000" w:rsidR="00000000" w:rsidRPr="00000000">
              <w:rPr>
                <w:color w:val="000000"/>
                <w:rtl w:val="0"/>
              </w:rPr>
              <w:t xml:space="preserve">insan hakları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Ülkesinde yerinden edilmiş kişiler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Göçmenlerin </w:t>
            </w:r>
            <w:r w:rsidDel="00000000" w:rsidR="00000000" w:rsidRPr="00000000">
              <w:rPr>
                <w:color w:val="000000"/>
                <w:rtl w:val="0"/>
              </w:rPr>
              <w:t xml:space="preserve">insan hakları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Göçmenler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Azınlıklarla </w:t>
            </w:r>
            <w:r w:rsidDel="00000000" w:rsidR="00000000" w:rsidRPr="00000000">
              <w:rPr>
                <w:color w:val="000000"/>
                <w:rtl w:val="0"/>
              </w:rPr>
              <w:t xml:space="preserve">ilgili konular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Azınlıklarla ilgili konular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Yaşlı kişilerin </w:t>
            </w:r>
            <w:r w:rsidDel="00000000" w:rsidR="00000000" w:rsidRPr="00000000">
              <w:rPr>
                <w:color w:val="000000"/>
                <w:rtl w:val="0"/>
              </w:rPr>
              <w:t xml:space="preserve">tüm insan haklarına erişimi Bağımsız Uzmanı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Yaşlı kişiler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Aşırı yoksulluk </w:t>
            </w:r>
            <w:r w:rsidDel="00000000" w:rsidR="00000000" w:rsidRPr="00000000">
              <w:rPr>
                <w:color w:val="000000"/>
                <w:rtl w:val="0"/>
              </w:rPr>
              <w:t xml:space="preserve">ve insan hakları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Aşırı yoksulluk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Özel hayatın gizliliği hakkı </w:t>
            </w:r>
            <w:r w:rsidDel="00000000" w:rsidR="00000000" w:rsidRPr="00000000">
              <w:rPr>
                <w:color w:val="000000"/>
                <w:rtl w:val="0"/>
              </w:rPr>
              <w:t xml:space="preserve">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Özel hayat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Irkçılık, ırk ayrımcılığı, yabancı düşmanlığı </w:t>
            </w:r>
            <w:r w:rsidDel="00000000" w:rsidR="00000000" w:rsidRPr="00000000">
              <w:rPr>
                <w:color w:val="000000"/>
                <w:rtl w:val="0"/>
              </w:rPr>
              <w:t xml:space="preserve">ve buna bağlı hoşgörüsüzlüğün çağdaş biçimleri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Irkçılık, ırk ayrımcılığı, yabancı düşmanlığı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Din ve vicdan özgürlüğü </w:t>
            </w:r>
            <w:r w:rsidDel="00000000" w:rsidR="00000000" w:rsidRPr="00000000">
              <w:rPr>
                <w:color w:val="000000"/>
                <w:rtl w:val="0"/>
              </w:rPr>
              <w:t xml:space="preserve">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Din ve vicdan özgürlüğü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Çocuk </w:t>
            </w:r>
            <w:r w:rsidDel="00000000" w:rsidR="00000000" w:rsidRPr="00000000">
              <w:rPr>
                <w:color w:val="000000"/>
                <w:rtl w:val="0"/>
              </w:rPr>
              <w:t xml:space="preserve">satışı, çocuk fahişeliği ve çocuk pornografisi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Çocuklar, cinsel istismar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Köleliğin </w:t>
            </w:r>
            <w:r w:rsidDel="00000000" w:rsidR="00000000" w:rsidRPr="00000000">
              <w:rPr>
                <w:color w:val="000000"/>
                <w:rtl w:val="0"/>
              </w:rPr>
              <w:t xml:space="preserve">çağdaş biçimleri, sebepleri ve sonuçları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Kölelik, kadınlar, çocuklar, işçi hakları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Terörizmle </w:t>
            </w:r>
            <w:r w:rsidDel="00000000" w:rsidR="00000000" w:rsidRPr="00000000">
              <w:rPr>
                <w:color w:val="000000"/>
                <w:rtl w:val="0"/>
              </w:rPr>
              <w:t xml:space="preserve">mücadele sırasında insan haklarının ve temel özgürlüklerin desteklenmesi ve korunması Özel Raportörü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Terörizm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İşkence </w:t>
            </w:r>
            <w:r w:rsidDel="00000000" w:rsidR="00000000" w:rsidRPr="00000000">
              <w:rPr>
                <w:color w:val="000000"/>
                <w:rtl w:val="0"/>
              </w:rPr>
              <w:t xml:space="preserve">ve diğer zalimane, insanlık dışı ve onur kırıcı muamele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İşkence </w:t>
            </w:r>
            <w:r w:rsidDel="00000000" w:rsidR="00000000" w:rsidRPr="00000000">
              <w:rPr>
                <w:color w:val="000000"/>
                <w:rtl w:val="0"/>
              </w:rPr>
              <w:t xml:space="preserve">ve diğer zalimane, insanlık dışı ve onur kırıcı muamele veya ceza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Özellikle kadınlar ve çocuklar olmak üzere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insan ticareti </w:t>
            </w:r>
            <w:r w:rsidDel="00000000" w:rsidR="00000000" w:rsidRPr="00000000">
              <w:rPr>
                <w:color w:val="000000"/>
                <w:rtl w:val="0"/>
              </w:rPr>
              <w:t xml:space="preserve">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İnsan ticareti, kadınlar, çocuklar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Hakikat, adalet, tazmin </w:t>
            </w:r>
            <w:r w:rsidDel="00000000" w:rsidR="00000000" w:rsidRPr="00000000">
              <w:rPr>
                <w:rtl w:val="0"/>
              </w:rPr>
              <w:t xml:space="preserve">ve önlemenin sağlanması </w:t>
            </w:r>
            <w:r w:rsidDel="00000000" w:rsidR="00000000" w:rsidRPr="00000000">
              <w:rPr>
                <w:color w:val="000000"/>
                <w:rtl w:val="0"/>
              </w:rPr>
              <w:t xml:space="preserve">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İnsan hakları suiistimalinin önlenmesi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Kadına </w:t>
            </w:r>
            <w:r w:rsidDel="00000000" w:rsidR="00000000" w:rsidRPr="00000000">
              <w:rPr>
                <w:color w:val="000000"/>
                <w:rtl w:val="0"/>
              </w:rPr>
              <w:t xml:space="preserve">karşı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şiddet</w:t>
            </w:r>
            <w:r w:rsidDel="00000000" w:rsidR="00000000" w:rsidRPr="00000000">
              <w:rPr>
                <w:color w:val="000000"/>
                <w:rtl w:val="0"/>
              </w:rPr>
              <w:t xml:space="preserve">, sebepleri ve sonuçları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Kadına </w:t>
            </w:r>
            <w:r w:rsidDel="00000000" w:rsidR="00000000" w:rsidRPr="00000000">
              <w:rPr>
                <w:color w:val="000000"/>
                <w:rtl w:val="0"/>
              </w:rPr>
              <w:t xml:space="preserve">karşı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şiddet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Cinsel yönelim ve cinsel kimliğe </w:t>
            </w:r>
            <w:r w:rsidDel="00000000" w:rsidR="00000000" w:rsidRPr="00000000">
              <w:rPr>
                <w:rtl w:val="0"/>
              </w:rPr>
              <w:t xml:space="preserve">dayalı şiddet ve ayrımcılıktan korunma Bağımsız Uzmanı 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Cinsel yönelim ve cinsel kimlik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Çevreye duyarlı yönetim ve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tehlikeleri atık ve çöplerin </w:t>
            </w:r>
            <w:r w:rsidDel="00000000" w:rsidR="00000000" w:rsidRPr="00000000">
              <w:rPr>
                <w:color w:val="000000"/>
                <w:rtl w:val="0"/>
              </w:rPr>
              <w:t xml:space="preserve">yok edilmesinin insan hakları etkileri Özel Raportörü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Tehlikeli atık ve çöpler, çocuklar, yerli halklar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Güvenli içme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suyu ve kanalizasyon </w:t>
            </w:r>
            <w:r w:rsidDel="00000000" w:rsidR="00000000" w:rsidRPr="00000000">
              <w:rPr>
                <w:color w:val="000000"/>
                <w:rtl w:val="0"/>
              </w:rPr>
              <w:t xml:space="preserve">hakkı Özel Raportörü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Güvenli içme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suyu ve kanalizasyon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Kalkınma </w:t>
            </w:r>
            <w:r w:rsidDel="00000000" w:rsidR="00000000" w:rsidRPr="00000000">
              <w:rPr>
                <w:color w:val="000000"/>
                <w:rtl w:val="0"/>
              </w:rPr>
              <w:t xml:space="preserve">hakkı 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Kalkınma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İklim </w:t>
            </w:r>
            <w:r w:rsidDel="00000000" w:rsidR="00000000" w:rsidRPr="00000000">
              <w:rPr>
                <w:color w:val="000000"/>
                <w:rtl w:val="0"/>
              </w:rPr>
              <w:t xml:space="preserve">ve insan hakları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Özel Raportörü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İklim, çevre, kalkınma 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5"/>
        <w:gridCol w:w="2971"/>
        <w:gridCol w:w="2850"/>
        <w:tblGridChange w:id="0">
          <w:tblGrid>
            <w:gridCol w:w="3235"/>
            <w:gridCol w:w="2971"/>
            <w:gridCol w:w="2850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c00000" w:val="clear"/>
          </w:tcPr>
          <w:p w:rsidR="00000000" w:rsidDel="00000000" w:rsidP="00000000" w:rsidRDefault="00000000" w:rsidRPr="00000000" w14:paraId="000000F2">
            <w:pPr>
              <w:jc w:val="both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Diğer BM Mekanizmaları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F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F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Mekanizma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F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Kanun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F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Hak grupları veya hak alanları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Çevre Savunucuları Özel Raportörü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Çevresel Konularda Bilgiye Erişim, Karar Alma Sürecine Halkın Katılımı ve Adalete Erişim Hakkında BM-AEK (Aarhus) Sözleşmesi (TR taraf değil)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Çevre Savunucuları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Aarhus Sözleşmesi Uyum Komitesi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Çevresel Konularda Bilgiye Erişim, Karar Alma Sürecine Halkın Katılımı ve Adalete Erişim Hakkında BM-AEK (Aarhus) Sözleşmesi (TR taraf değil)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Bilgiye Erişim, Karar Alma Sürecine Halkın Katılımı, ve Adalete Erişim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Uluslararası Kirletici Salım ve Taşıma Kayıtları (PRTR) Koordinasyon Grubu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Kirletici Salım ve Taşıma Kayıtlarına ilişkin Kiev Protokolü (TR taraf değil)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5"/>
        <w:gridCol w:w="2981"/>
        <w:gridCol w:w="2840"/>
        <w:tblGridChange w:id="0">
          <w:tblGrid>
            <w:gridCol w:w="3235"/>
            <w:gridCol w:w="2981"/>
            <w:gridCol w:w="2840"/>
          </w:tblGrid>
        </w:tblGridChange>
      </w:tblGrid>
      <w:tr>
        <w:trPr>
          <w:cantSplit w:val="0"/>
          <w:tblHeader w:val="1"/>
        </w:trPr>
        <w:tc>
          <w:tcPr>
            <w:gridSpan w:val="2"/>
            <w:shd w:fill="c00000" w:val="clear"/>
          </w:tcPr>
          <w:p w:rsidR="00000000" w:rsidDel="00000000" w:rsidP="00000000" w:rsidRDefault="00000000" w:rsidRPr="00000000" w14:paraId="00000103">
            <w:pPr>
              <w:jc w:val="both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Avrupa Konseyi Mekanizmaları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10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10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Mekanizma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0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Kanun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0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Hak grupları veya hak alanları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 İnsan Hakları Mahkemesi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İnsan Haklarının ve Temel Özgürlüklerin Korunması Sözleşmesi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Tüm haklar tüm gruplar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Bakanlar Komitesi (Avrupa İnsan Hakları Mahkemesi Kararlarını İcra Dairesi)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 İnsan Hakları Mahkemesi Kararlarının İcrası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Tüm haklar tüm gruplar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 Sosyal Haklar Komitesi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 Sosyal Haklar Sözleşmesi (düzenlenmiş) 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(TR toplu şikâyet kısmına taraf değil)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Tüm haklar tüm gruplar – çocuklar, kadınlar, işgücü/iş şartlarına ilişkin özel sebepler, yoksulluk, konut hakkı…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 Hukuk Yoluyla Demokrasi Komisyonu (Venedik Komisyonu)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Karar (2002) 3 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 Hukuk Yoluyla Demokrasi Komisyonu Düzenlenmiş Kanunun Kabul Edilmesi 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Hukukun üstünlüğü, </w:t>
            </w:r>
            <w:r w:rsidDel="00000000" w:rsidR="00000000" w:rsidRPr="00000000">
              <w:rPr>
                <w:color w:val="000000"/>
                <w:rtl w:val="0"/>
              </w:rPr>
              <w:t xml:space="preserve">kanun yoluyla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demokrasi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İnsan Hakları Komiseri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 Konseyi İnsan Hakları Komiseri Kararı (99) 50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Tüm haklar tüm gruplar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Yerel </w:t>
            </w:r>
            <w:r w:rsidDel="00000000" w:rsidR="00000000" w:rsidRPr="00000000">
              <w:rPr>
                <w:color w:val="000000"/>
                <w:rtl w:val="0"/>
              </w:rPr>
              <w:t xml:space="preserve">ve Bölgesel Yönetimler Kongresi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 Yerel Yönetimler Özerklik Şartı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Yerel demokrasi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Gazeteciliğin</w:t>
            </w:r>
            <w:r w:rsidDel="00000000" w:rsidR="00000000" w:rsidRPr="00000000">
              <w:rPr>
                <w:color w:val="000000"/>
                <w:rtl w:val="0"/>
              </w:rPr>
              <w:t xml:space="preserve"> Korunması ve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Gazetecilerin</w:t>
            </w:r>
            <w:r w:rsidDel="00000000" w:rsidR="00000000" w:rsidRPr="00000000">
              <w:rPr>
                <w:color w:val="000000"/>
                <w:rtl w:val="0"/>
              </w:rPr>
              <w:t xml:space="preserve"> Güvenliğinin Desteklenmesi Platformu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Gazeteciliğin Korunması ve Gazetecilerin ve Diğer Medya Aktörlerinin Güvenliği Bildirgesi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Basın özgürlüğü, gazeteciler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Kadınlara Yönelik Şiddet ve Aile İçi Şiddete Karşı Eylem Uzman Grubu (GREVIO)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Kadına Yönelik Şiddet ve Aile İçi Şiddeti Önleme ve Mücadele Sözleşmesi (İstanbul Sözleşmesi)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Kadına </w:t>
            </w:r>
            <w:r w:rsidDel="00000000" w:rsidR="00000000" w:rsidRPr="00000000">
              <w:rPr>
                <w:color w:val="000000"/>
                <w:rtl w:val="0"/>
              </w:rPr>
              <w:t xml:space="preserve">yönelik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şiddet </w:t>
            </w:r>
            <w:r w:rsidDel="00000000" w:rsidR="00000000" w:rsidRPr="00000000">
              <w:rPr>
                <w:color w:val="000000"/>
                <w:rtl w:val="0"/>
              </w:rPr>
              <w:t xml:space="preserve">ve aile içi şiddet,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çocuklar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Çocukların Cinsel Sömürü ve İstismara Karşı Korunması Sözleşmesi Taraflar Komitesi (Lanzarote Komitesi)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Çocukların Cinsel Sömürü ve İstismara Karşı Korunması Sözleşmesi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Cinsel sömürü ve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çocuk </w:t>
            </w:r>
            <w:r w:rsidDel="00000000" w:rsidR="00000000" w:rsidRPr="00000000">
              <w:rPr>
                <w:color w:val="000000"/>
                <w:rtl w:val="0"/>
              </w:rPr>
              <w:t xml:space="preserve">istismarı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İnsan Ticaretiyle Mücadele Uzmanlar Grubu (GRETA)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İnsan Ticaretiyle Mücadele Sözleşmesi 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İnsan ticareti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UNMIK Danışma Komitesi 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Ulusal Azınlıkları Koruma Çerçeve Sözleşmesi (UNMIK)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Azınlıklar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Yolsuzluğa Karşı Devletler Grubu (GRECO)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Yolsuzluğa Dair Ceza Hukuku veya Medeni Hukuk Sözleşmesi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Yolsuzluk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Siber Suçlar Sözleşmesi Komitesi (Budapeşte Komitesi)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Budapeşte Siber Suçlar Sözleşmesi 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Siber suç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Bern Sözleşmesi Daimi Komitesi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Avrupa'nın Yaban Hayatı ve Doğal Yaşam Ortamlarını Koruma Sözleşmesi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Doğal hayat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N/A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Avrupa Konseyi Doğal Peyzaj Sözleşmesi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06B7"/>
  </w:style>
  <w:style w:type="paragraph" w:styleId="Heading1">
    <w:name w:val="heading 1"/>
    <w:basedOn w:val="Normal"/>
    <w:next w:val="Normal"/>
    <w:link w:val="Heading1Char"/>
    <w:uiPriority w:val="9"/>
    <w:qFormat w:val="1"/>
    <w:rsid w:val="004306B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4306B7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306B7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306B7"/>
    <w:rPr>
      <w:rFonts w:ascii="Times New Roman" w:cs="Times New Roman" w:hAnsi="Times New Roman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4306B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306B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4306B7"/>
    <w:rPr>
      <w:sz w:val="22"/>
      <w:szCs w:val="22"/>
      <w:lang w:val="tr-T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306B7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306B7"/>
  </w:style>
  <w:style w:type="paragraph" w:styleId="Footer">
    <w:name w:val="footer"/>
    <w:basedOn w:val="Normal"/>
    <w:link w:val="FooterChar"/>
    <w:uiPriority w:val="99"/>
    <w:unhideWhenUsed w:val="1"/>
    <w:rsid w:val="004306B7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306B7"/>
  </w:style>
  <w:style w:type="character" w:styleId="PageNumber">
    <w:name w:val="page number"/>
    <w:basedOn w:val="DefaultParagraphFont"/>
    <w:uiPriority w:val="99"/>
    <w:semiHidden w:val="1"/>
    <w:unhideWhenUsed w:val="1"/>
    <w:rsid w:val="004306B7"/>
  </w:style>
  <w:style w:type="character" w:styleId="A0" w:customStyle="1">
    <w:name w:val="A0"/>
    <w:uiPriority w:val="99"/>
    <w:rsid w:val="004306B7"/>
    <w:rPr>
      <w:rFonts w:ascii="Proxima Nova Thin" w:cs="Proxima Nova Thin" w:hAnsi="Proxima Nova Thin"/>
      <w:color w:val="000000"/>
      <w:sz w:val="79"/>
      <w:szCs w:val="7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jxgriuJczoSXj5BwoiBAq9P0A==">CgMxLjA4AHIhMUJaNkwzTWtyZVl2QnlwY3RDeUR2Y2RmdjR4a1F6WnIx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2023-12-21T10:57:00Z</dcterms:created>
  <dc:creator>Adem  Arkadas-Thibert</dc:creator>
</cp:coreProperties>
</file>